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2"/>
          <w:szCs w:val="32"/>
        </w:rPr>
      </w:pPr>
      <w:r>
        <w:rPr>
          <w:rFonts w:hint="eastAsia" w:ascii="宋体" w:hAnsi="宋体"/>
          <w:b/>
          <w:sz w:val="44"/>
          <w:szCs w:val="44"/>
          <w:lang w:val="en-US" w:eastAsia="zh-CN"/>
        </w:rPr>
        <w:t>**股</w:t>
      </w:r>
      <w:r>
        <w:rPr>
          <w:rFonts w:hint="eastAsia" w:ascii="宋体" w:hAnsi="宋体"/>
          <w:b/>
          <w:sz w:val="44"/>
          <w:szCs w:val="44"/>
        </w:rPr>
        <w:t>权转让</w:t>
      </w:r>
      <w:r>
        <w:rPr>
          <w:rFonts w:hint="eastAsia" w:ascii="宋体" w:hAnsi="宋体"/>
          <w:b/>
          <w:sz w:val="44"/>
          <w:szCs w:val="44"/>
          <w:lang w:eastAsia="zh-CN"/>
        </w:rPr>
        <w:t>公告</w:t>
      </w:r>
      <w:r>
        <w:rPr>
          <w:rFonts w:ascii="仿宋" w:hAnsi="仿宋" w:eastAsia="仿宋"/>
          <w:b/>
          <w:sz w:val="28"/>
          <w:szCs w:val="28"/>
        </w:rPr>
        <w:t xml:space="preserve">                   </w:t>
      </w:r>
      <w:r>
        <w:rPr>
          <w:rFonts w:ascii="仿宋" w:hAnsi="仿宋" w:eastAsia="仿宋"/>
          <w:sz w:val="32"/>
          <w:szCs w:val="32"/>
        </w:rPr>
        <w:t xml:space="preserve">  </w:t>
      </w:r>
    </w:p>
    <w:p>
      <w:pPr>
        <w:rPr>
          <w:rFonts w:ascii="仿宋" w:hAnsi="仿宋" w:eastAsia="仿宋"/>
          <w:sz w:val="28"/>
          <w:szCs w:val="28"/>
        </w:rPr>
      </w:pPr>
      <w:r>
        <w:rPr>
          <w:rFonts w:hint="eastAsia" w:ascii="仿宋" w:hAnsi="仿宋" w:eastAsia="仿宋"/>
          <w:sz w:val="28"/>
          <w:szCs w:val="28"/>
        </w:rPr>
        <w:t>发布单位：盐城市公共资源交易中心（盐城市产权交易所）</w:t>
      </w:r>
    </w:p>
    <w:tbl>
      <w:tblPr>
        <w:tblStyle w:val="3"/>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857"/>
        <w:gridCol w:w="392"/>
        <w:gridCol w:w="323"/>
        <w:gridCol w:w="1034"/>
        <w:gridCol w:w="232"/>
        <w:gridCol w:w="177"/>
        <w:gridCol w:w="537"/>
        <w:gridCol w:w="704"/>
        <w:gridCol w:w="37"/>
        <w:gridCol w:w="879"/>
        <w:gridCol w:w="545"/>
        <w:gridCol w:w="15"/>
        <w:gridCol w:w="84"/>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02" w:type="dxa"/>
            <w:noWrap w:val="0"/>
            <w:vAlign w:val="center"/>
          </w:tcPr>
          <w:p>
            <w:pPr>
              <w:jc w:val="center"/>
              <w:rPr>
                <w:rFonts w:ascii="宋体" w:hAnsi="宋体"/>
                <w:b/>
                <w:szCs w:val="21"/>
              </w:rPr>
            </w:pPr>
            <w:r>
              <w:rPr>
                <w:rFonts w:hint="eastAsia" w:ascii="宋体" w:hAnsi="宋体"/>
                <w:b/>
                <w:szCs w:val="21"/>
              </w:rPr>
              <w:t>项目名称</w:t>
            </w:r>
          </w:p>
        </w:tc>
        <w:tc>
          <w:tcPr>
            <w:tcW w:w="7338" w:type="dxa"/>
            <w:gridSpan w:val="14"/>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02" w:type="dxa"/>
            <w:noWrap w:val="0"/>
            <w:vAlign w:val="center"/>
          </w:tcPr>
          <w:p>
            <w:pPr>
              <w:jc w:val="center"/>
              <w:rPr>
                <w:rFonts w:hint="eastAsia" w:ascii="宋体" w:hAnsi="宋体"/>
                <w:b/>
                <w:szCs w:val="21"/>
              </w:rPr>
            </w:pPr>
            <w:r>
              <w:rPr>
                <w:rFonts w:hint="eastAsia" w:ascii="宋体" w:hAnsi="宋体"/>
                <w:b/>
                <w:szCs w:val="21"/>
              </w:rPr>
              <w:t>项目编号</w:t>
            </w:r>
          </w:p>
        </w:tc>
        <w:tc>
          <w:tcPr>
            <w:tcW w:w="7338" w:type="dxa"/>
            <w:gridSpan w:val="14"/>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02" w:type="dxa"/>
            <w:noWrap w:val="0"/>
            <w:vAlign w:val="center"/>
          </w:tcPr>
          <w:p>
            <w:pPr>
              <w:jc w:val="center"/>
              <w:rPr>
                <w:rFonts w:ascii="宋体" w:hAnsi="宋体"/>
                <w:b/>
                <w:szCs w:val="21"/>
              </w:rPr>
            </w:pPr>
            <w:r>
              <w:rPr>
                <w:rFonts w:hint="eastAsia" w:ascii="宋体" w:hAnsi="宋体"/>
                <w:b/>
                <w:szCs w:val="21"/>
              </w:rPr>
              <w:t>挂牌日期</w:t>
            </w:r>
          </w:p>
        </w:tc>
        <w:tc>
          <w:tcPr>
            <w:tcW w:w="1572" w:type="dxa"/>
            <w:gridSpan w:val="3"/>
            <w:noWrap w:val="0"/>
            <w:vAlign w:val="center"/>
          </w:tcPr>
          <w:p>
            <w:pPr>
              <w:rPr>
                <w:rFonts w:ascii="仿宋" w:hAnsi="仿宋" w:eastAsia="仿宋"/>
                <w:szCs w:val="21"/>
              </w:rPr>
            </w:pPr>
            <w:r>
              <w:rPr>
                <w:rFonts w:hint="eastAsia" w:ascii="仿宋" w:hAnsi="仿宋" w:eastAsia="仿宋"/>
                <w:b/>
                <w:szCs w:val="21"/>
              </w:rPr>
              <w:t>挂牌起始日期</w:t>
            </w:r>
          </w:p>
        </w:tc>
        <w:tc>
          <w:tcPr>
            <w:tcW w:w="1980" w:type="dxa"/>
            <w:gridSpan w:val="4"/>
            <w:noWrap w:val="0"/>
            <w:vAlign w:val="center"/>
          </w:tcPr>
          <w:p>
            <w:pPr>
              <w:rPr>
                <w:rFonts w:ascii="仿宋" w:hAnsi="仿宋" w:eastAsia="仿宋"/>
                <w:szCs w:val="21"/>
              </w:rPr>
            </w:pPr>
          </w:p>
        </w:tc>
        <w:tc>
          <w:tcPr>
            <w:tcW w:w="1620" w:type="dxa"/>
            <w:gridSpan w:val="3"/>
            <w:noWrap w:val="0"/>
            <w:vAlign w:val="center"/>
          </w:tcPr>
          <w:p>
            <w:pPr>
              <w:rPr>
                <w:rFonts w:ascii="仿宋" w:hAnsi="仿宋" w:eastAsia="仿宋"/>
                <w:szCs w:val="21"/>
              </w:rPr>
            </w:pPr>
            <w:r>
              <w:rPr>
                <w:rFonts w:hint="eastAsia" w:ascii="仿宋" w:hAnsi="仿宋" w:eastAsia="仿宋"/>
                <w:b/>
                <w:szCs w:val="21"/>
              </w:rPr>
              <w:t>挂牌终止日期</w:t>
            </w:r>
          </w:p>
        </w:tc>
        <w:tc>
          <w:tcPr>
            <w:tcW w:w="2166" w:type="dxa"/>
            <w:gridSpan w:val="4"/>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302" w:type="dxa"/>
            <w:vMerge w:val="restart"/>
            <w:noWrap w:val="0"/>
            <w:vAlign w:val="center"/>
          </w:tcPr>
          <w:p>
            <w:pPr>
              <w:jc w:val="center"/>
              <w:rPr>
                <w:rFonts w:ascii="宋体" w:hAnsi="宋体"/>
                <w:b/>
                <w:szCs w:val="21"/>
              </w:rPr>
            </w:pPr>
            <w:r>
              <w:rPr>
                <w:rFonts w:hint="eastAsia" w:ascii="宋体" w:hAnsi="宋体"/>
                <w:b/>
                <w:szCs w:val="21"/>
              </w:rPr>
              <w:t>标的企业</w:t>
            </w:r>
          </w:p>
          <w:p>
            <w:pPr>
              <w:jc w:val="center"/>
              <w:rPr>
                <w:rFonts w:ascii="宋体" w:hAnsi="宋体"/>
                <w:b/>
                <w:szCs w:val="21"/>
              </w:rPr>
            </w:pPr>
            <w:r>
              <w:rPr>
                <w:rFonts w:hint="eastAsia" w:ascii="宋体" w:hAnsi="宋体"/>
                <w:b/>
                <w:szCs w:val="21"/>
              </w:rPr>
              <w:t>基本情况</w:t>
            </w:r>
          </w:p>
        </w:tc>
        <w:tc>
          <w:tcPr>
            <w:tcW w:w="3015" w:type="dxa"/>
            <w:gridSpan w:val="6"/>
            <w:noWrap w:val="0"/>
            <w:vAlign w:val="center"/>
          </w:tcPr>
          <w:p>
            <w:pPr>
              <w:widowControl/>
              <w:rPr>
                <w:rFonts w:ascii="仿宋" w:hAnsi="仿宋" w:eastAsia="仿宋"/>
                <w:szCs w:val="21"/>
              </w:rPr>
            </w:pPr>
            <w:r>
              <w:rPr>
                <w:rFonts w:hint="eastAsia" w:ascii="仿宋" w:hAnsi="仿宋" w:eastAsia="仿宋"/>
                <w:szCs w:val="21"/>
              </w:rPr>
              <w:t>标的企业名称</w:t>
            </w:r>
          </w:p>
        </w:tc>
        <w:tc>
          <w:tcPr>
            <w:tcW w:w="4323" w:type="dxa"/>
            <w:gridSpan w:val="8"/>
            <w:noWrap w:val="0"/>
            <w:vAlign w:val="top"/>
          </w:tcPr>
          <w:p>
            <w:pPr>
              <w:widowControl/>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trPr>
        <w:tc>
          <w:tcPr>
            <w:tcW w:w="1302" w:type="dxa"/>
            <w:vMerge w:val="continue"/>
            <w:noWrap w:val="0"/>
            <w:vAlign w:val="center"/>
          </w:tcPr>
          <w:p>
            <w:pPr>
              <w:widowControl/>
              <w:jc w:val="left"/>
              <w:rPr>
                <w:rFonts w:ascii="宋体" w:hAnsi="宋体"/>
                <w:b/>
                <w:szCs w:val="21"/>
              </w:rPr>
            </w:pPr>
          </w:p>
        </w:tc>
        <w:tc>
          <w:tcPr>
            <w:tcW w:w="3015" w:type="dxa"/>
            <w:gridSpan w:val="6"/>
            <w:noWrap w:val="0"/>
            <w:vAlign w:val="center"/>
          </w:tcPr>
          <w:p>
            <w:pPr>
              <w:widowControl/>
              <w:rPr>
                <w:rFonts w:ascii="仿宋" w:hAnsi="仿宋" w:eastAsia="仿宋"/>
                <w:szCs w:val="21"/>
              </w:rPr>
            </w:pPr>
            <w:r>
              <w:rPr>
                <w:rFonts w:hint="eastAsia" w:ascii="仿宋" w:hAnsi="仿宋" w:eastAsia="仿宋"/>
                <w:szCs w:val="21"/>
              </w:rPr>
              <w:t>企业性质（经济类型）</w:t>
            </w:r>
          </w:p>
        </w:tc>
        <w:tc>
          <w:tcPr>
            <w:tcW w:w="4323" w:type="dxa"/>
            <w:gridSpan w:val="8"/>
            <w:noWrap w:val="0"/>
            <w:vAlign w:val="top"/>
          </w:tcPr>
          <w:p>
            <w:pPr>
              <w:widowControl/>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trPr>
        <w:tc>
          <w:tcPr>
            <w:tcW w:w="1302" w:type="dxa"/>
            <w:vMerge w:val="continue"/>
            <w:noWrap w:val="0"/>
            <w:vAlign w:val="center"/>
          </w:tcPr>
          <w:p>
            <w:pPr>
              <w:widowControl/>
              <w:jc w:val="left"/>
              <w:rPr>
                <w:rFonts w:ascii="宋体" w:hAnsi="宋体"/>
                <w:b/>
                <w:szCs w:val="21"/>
              </w:rPr>
            </w:pPr>
          </w:p>
        </w:tc>
        <w:tc>
          <w:tcPr>
            <w:tcW w:w="3015" w:type="dxa"/>
            <w:gridSpan w:val="6"/>
            <w:noWrap w:val="0"/>
            <w:vAlign w:val="center"/>
          </w:tcPr>
          <w:p>
            <w:pPr>
              <w:widowControl/>
              <w:rPr>
                <w:rFonts w:ascii="仿宋" w:hAnsi="仿宋" w:eastAsia="仿宋"/>
                <w:szCs w:val="21"/>
              </w:rPr>
            </w:pPr>
            <w:r>
              <w:rPr>
                <w:rFonts w:hint="eastAsia" w:ascii="仿宋" w:hAnsi="仿宋" w:eastAsia="仿宋"/>
                <w:szCs w:val="21"/>
              </w:rPr>
              <w:t>统一社会信用代码或注册号</w:t>
            </w:r>
          </w:p>
        </w:tc>
        <w:tc>
          <w:tcPr>
            <w:tcW w:w="4323" w:type="dxa"/>
            <w:gridSpan w:val="8"/>
            <w:noWrap w:val="0"/>
            <w:vAlign w:val="top"/>
          </w:tcPr>
          <w:p>
            <w:pPr>
              <w:widowControl/>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trPr>
        <w:tc>
          <w:tcPr>
            <w:tcW w:w="1302" w:type="dxa"/>
            <w:vMerge w:val="continue"/>
            <w:noWrap w:val="0"/>
            <w:vAlign w:val="center"/>
          </w:tcPr>
          <w:p>
            <w:pPr>
              <w:widowControl/>
              <w:jc w:val="left"/>
              <w:rPr>
                <w:rFonts w:ascii="宋体" w:hAnsi="宋体"/>
                <w:b/>
                <w:szCs w:val="21"/>
              </w:rPr>
            </w:pPr>
          </w:p>
        </w:tc>
        <w:tc>
          <w:tcPr>
            <w:tcW w:w="3015" w:type="dxa"/>
            <w:gridSpan w:val="6"/>
            <w:noWrap w:val="0"/>
            <w:vAlign w:val="center"/>
          </w:tcPr>
          <w:p>
            <w:pPr>
              <w:rPr>
                <w:rFonts w:ascii="仿宋" w:hAnsi="仿宋" w:eastAsia="仿宋"/>
                <w:szCs w:val="21"/>
              </w:rPr>
            </w:pPr>
            <w:r>
              <w:rPr>
                <w:rFonts w:hint="eastAsia" w:ascii="仿宋" w:hAnsi="仿宋" w:eastAsia="仿宋"/>
                <w:szCs w:val="21"/>
              </w:rPr>
              <w:t>法定代表人</w:t>
            </w:r>
          </w:p>
        </w:tc>
        <w:tc>
          <w:tcPr>
            <w:tcW w:w="4323" w:type="dxa"/>
            <w:gridSpan w:val="8"/>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trPr>
        <w:tc>
          <w:tcPr>
            <w:tcW w:w="1302" w:type="dxa"/>
            <w:vMerge w:val="continue"/>
            <w:noWrap w:val="0"/>
            <w:vAlign w:val="center"/>
          </w:tcPr>
          <w:p>
            <w:pPr>
              <w:widowControl/>
              <w:jc w:val="left"/>
              <w:rPr>
                <w:rFonts w:ascii="宋体" w:hAnsi="宋体"/>
                <w:b/>
                <w:szCs w:val="21"/>
              </w:rPr>
            </w:pPr>
          </w:p>
        </w:tc>
        <w:tc>
          <w:tcPr>
            <w:tcW w:w="3015" w:type="dxa"/>
            <w:gridSpan w:val="6"/>
            <w:noWrap w:val="0"/>
            <w:vAlign w:val="center"/>
          </w:tcPr>
          <w:p>
            <w:pPr>
              <w:rPr>
                <w:rFonts w:ascii="仿宋" w:hAnsi="仿宋" w:eastAsia="仿宋"/>
                <w:szCs w:val="21"/>
              </w:rPr>
            </w:pPr>
            <w:r>
              <w:rPr>
                <w:rFonts w:hint="eastAsia" w:ascii="仿宋" w:hAnsi="仿宋" w:eastAsia="仿宋"/>
                <w:szCs w:val="21"/>
              </w:rPr>
              <w:t>注册资本（万元）</w:t>
            </w:r>
          </w:p>
        </w:tc>
        <w:tc>
          <w:tcPr>
            <w:tcW w:w="4323" w:type="dxa"/>
            <w:gridSpan w:val="8"/>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trPr>
        <w:tc>
          <w:tcPr>
            <w:tcW w:w="1302" w:type="dxa"/>
            <w:vMerge w:val="continue"/>
            <w:noWrap w:val="0"/>
            <w:vAlign w:val="center"/>
          </w:tcPr>
          <w:p>
            <w:pPr>
              <w:widowControl/>
              <w:jc w:val="left"/>
              <w:rPr>
                <w:rFonts w:ascii="宋体" w:hAnsi="宋体"/>
                <w:b/>
                <w:szCs w:val="21"/>
              </w:rPr>
            </w:pPr>
          </w:p>
        </w:tc>
        <w:tc>
          <w:tcPr>
            <w:tcW w:w="3015" w:type="dxa"/>
            <w:gridSpan w:val="6"/>
            <w:noWrap w:val="0"/>
            <w:vAlign w:val="center"/>
          </w:tcPr>
          <w:p>
            <w:pPr>
              <w:rPr>
                <w:rFonts w:ascii="仿宋" w:hAnsi="仿宋" w:eastAsia="仿宋"/>
                <w:szCs w:val="21"/>
              </w:rPr>
            </w:pPr>
            <w:r>
              <w:rPr>
                <w:rFonts w:hint="eastAsia" w:ascii="仿宋" w:hAnsi="仿宋" w:eastAsia="仿宋"/>
                <w:szCs w:val="21"/>
              </w:rPr>
              <w:t>成立时间</w:t>
            </w:r>
          </w:p>
        </w:tc>
        <w:tc>
          <w:tcPr>
            <w:tcW w:w="4323" w:type="dxa"/>
            <w:gridSpan w:val="8"/>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trPr>
        <w:tc>
          <w:tcPr>
            <w:tcW w:w="1302" w:type="dxa"/>
            <w:vMerge w:val="continue"/>
            <w:noWrap w:val="0"/>
            <w:vAlign w:val="center"/>
          </w:tcPr>
          <w:p>
            <w:pPr>
              <w:widowControl/>
              <w:jc w:val="left"/>
              <w:rPr>
                <w:rFonts w:ascii="宋体" w:hAnsi="宋体"/>
                <w:b/>
                <w:szCs w:val="21"/>
              </w:rPr>
            </w:pPr>
          </w:p>
        </w:tc>
        <w:tc>
          <w:tcPr>
            <w:tcW w:w="3015" w:type="dxa"/>
            <w:gridSpan w:val="6"/>
            <w:noWrap w:val="0"/>
            <w:vAlign w:val="center"/>
          </w:tcPr>
          <w:p>
            <w:pPr>
              <w:rPr>
                <w:rFonts w:ascii="仿宋" w:hAnsi="仿宋" w:eastAsia="仿宋"/>
                <w:szCs w:val="21"/>
              </w:rPr>
            </w:pPr>
            <w:r>
              <w:rPr>
                <w:rFonts w:hint="eastAsia" w:ascii="仿宋" w:hAnsi="仿宋" w:eastAsia="仿宋"/>
                <w:szCs w:val="21"/>
              </w:rPr>
              <w:t>注册地（地址）</w:t>
            </w:r>
          </w:p>
        </w:tc>
        <w:tc>
          <w:tcPr>
            <w:tcW w:w="4323" w:type="dxa"/>
            <w:gridSpan w:val="8"/>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1302" w:type="dxa"/>
            <w:vMerge w:val="continue"/>
            <w:noWrap w:val="0"/>
            <w:vAlign w:val="center"/>
          </w:tcPr>
          <w:p>
            <w:pPr>
              <w:widowControl/>
              <w:jc w:val="left"/>
              <w:rPr>
                <w:rFonts w:ascii="宋体" w:hAnsi="宋体"/>
                <w:b/>
                <w:szCs w:val="21"/>
              </w:rPr>
            </w:pPr>
          </w:p>
        </w:tc>
        <w:tc>
          <w:tcPr>
            <w:tcW w:w="3015" w:type="dxa"/>
            <w:gridSpan w:val="6"/>
            <w:noWrap w:val="0"/>
            <w:vAlign w:val="center"/>
          </w:tcPr>
          <w:p>
            <w:pPr>
              <w:rPr>
                <w:rFonts w:ascii="仿宋" w:hAnsi="仿宋" w:eastAsia="仿宋"/>
                <w:szCs w:val="21"/>
              </w:rPr>
            </w:pPr>
            <w:r>
              <w:rPr>
                <w:rFonts w:hint="eastAsia" w:ascii="仿宋" w:hAnsi="仿宋" w:eastAsia="仿宋"/>
                <w:szCs w:val="21"/>
              </w:rPr>
              <w:t>经营范围</w:t>
            </w:r>
          </w:p>
        </w:tc>
        <w:tc>
          <w:tcPr>
            <w:tcW w:w="4323" w:type="dxa"/>
            <w:gridSpan w:val="8"/>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trPr>
        <w:tc>
          <w:tcPr>
            <w:tcW w:w="1302" w:type="dxa"/>
            <w:vMerge w:val="continue"/>
            <w:noWrap w:val="0"/>
            <w:vAlign w:val="center"/>
          </w:tcPr>
          <w:p>
            <w:pPr>
              <w:widowControl/>
              <w:jc w:val="left"/>
              <w:rPr>
                <w:rFonts w:ascii="宋体" w:hAnsi="宋体"/>
                <w:b/>
                <w:szCs w:val="21"/>
              </w:rPr>
            </w:pPr>
          </w:p>
        </w:tc>
        <w:tc>
          <w:tcPr>
            <w:tcW w:w="3015" w:type="dxa"/>
            <w:gridSpan w:val="6"/>
            <w:noWrap w:val="0"/>
            <w:vAlign w:val="center"/>
          </w:tcPr>
          <w:p>
            <w:pPr>
              <w:rPr>
                <w:rFonts w:ascii="仿宋" w:hAnsi="仿宋" w:eastAsia="仿宋"/>
                <w:szCs w:val="21"/>
              </w:rPr>
            </w:pPr>
            <w:r>
              <w:rPr>
                <w:rFonts w:hint="eastAsia" w:ascii="仿宋" w:hAnsi="仿宋" w:eastAsia="仿宋"/>
                <w:szCs w:val="21"/>
              </w:rPr>
              <w:t>职工人数</w:t>
            </w:r>
          </w:p>
        </w:tc>
        <w:tc>
          <w:tcPr>
            <w:tcW w:w="4323" w:type="dxa"/>
            <w:gridSpan w:val="8"/>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trPr>
        <w:tc>
          <w:tcPr>
            <w:tcW w:w="1302" w:type="dxa"/>
            <w:vMerge w:val="continue"/>
            <w:noWrap w:val="0"/>
            <w:vAlign w:val="center"/>
          </w:tcPr>
          <w:p>
            <w:pPr>
              <w:widowControl/>
              <w:jc w:val="left"/>
              <w:rPr>
                <w:rFonts w:ascii="宋体" w:hAnsi="宋体"/>
                <w:b/>
                <w:szCs w:val="21"/>
              </w:rPr>
            </w:pPr>
          </w:p>
        </w:tc>
        <w:tc>
          <w:tcPr>
            <w:tcW w:w="3015" w:type="dxa"/>
            <w:gridSpan w:val="6"/>
            <w:noWrap w:val="0"/>
            <w:vAlign w:val="center"/>
          </w:tcPr>
          <w:p>
            <w:pPr>
              <w:rPr>
                <w:rFonts w:ascii="仿宋" w:hAnsi="仿宋" w:eastAsia="仿宋"/>
                <w:szCs w:val="21"/>
              </w:rPr>
            </w:pPr>
            <w:r>
              <w:rPr>
                <w:rFonts w:hint="eastAsia" w:ascii="仿宋" w:hAnsi="仿宋" w:eastAsia="仿宋"/>
                <w:szCs w:val="21"/>
              </w:rPr>
              <w:t>所属行业</w:t>
            </w:r>
          </w:p>
        </w:tc>
        <w:tc>
          <w:tcPr>
            <w:tcW w:w="4323" w:type="dxa"/>
            <w:gridSpan w:val="8"/>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trPr>
        <w:tc>
          <w:tcPr>
            <w:tcW w:w="1302" w:type="dxa"/>
            <w:vMerge w:val="continue"/>
            <w:noWrap w:val="0"/>
            <w:vAlign w:val="center"/>
          </w:tcPr>
          <w:p>
            <w:pPr>
              <w:widowControl/>
              <w:jc w:val="left"/>
              <w:rPr>
                <w:rFonts w:ascii="宋体" w:hAnsi="宋体"/>
                <w:b/>
                <w:szCs w:val="21"/>
              </w:rPr>
            </w:pPr>
          </w:p>
        </w:tc>
        <w:tc>
          <w:tcPr>
            <w:tcW w:w="3015" w:type="dxa"/>
            <w:gridSpan w:val="6"/>
            <w:noWrap w:val="0"/>
            <w:vAlign w:val="center"/>
          </w:tcPr>
          <w:p>
            <w:pPr>
              <w:rPr>
                <w:rFonts w:ascii="仿宋" w:hAnsi="仿宋" w:eastAsia="仿宋"/>
                <w:szCs w:val="21"/>
              </w:rPr>
            </w:pPr>
            <w:r>
              <w:rPr>
                <w:rFonts w:hint="eastAsia" w:ascii="仿宋" w:hAnsi="仿宋" w:eastAsia="仿宋"/>
                <w:szCs w:val="21"/>
              </w:rPr>
              <w:t>其他</w:t>
            </w:r>
          </w:p>
        </w:tc>
        <w:tc>
          <w:tcPr>
            <w:tcW w:w="4323" w:type="dxa"/>
            <w:gridSpan w:val="8"/>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1302" w:type="dxa"/>
            <w:vMerge w:val="restart"/>
            <w:noWrap w:val="0"/>
            <w:vAlign w:val="center"/>
          </w:tcPr>
          <w:p>
            <w:pPr>
              <w:jc w:val="center"/>
              <w:rPr>
                <w:rFonts w:ascii="宋体" w:hAnsi="宋体"/>
                <w:b/>
                <w:szCs w:val="21"/>
              </w:rPr>
            </w:pPr>
            <w:r>
              <w:rPr>
                <w:rFonts w:hint="eastAsia" w:ascii="宋体" w:hAnsi="宋体"/>
                <w:b/>
                <w:szCs w:val="21"/>
              </w:rPr>
              <w:t>标的企业</w:t>
            </w:r>
          </w:p>
          <w:p>
            <w:pPr>
              <w:jc w:val="center"/>
              <w:rPr>
                <w:rFonts w:ascii="宋体" w:hAnsi="宋体"/>
                <w:b/>
                <w:szCs w:val="21"/>
              </w:rPr>
            </w:pPr>
            <w:r>
              <w:rPr>
                <w:rFonts w:hint="eastAsia" w:ascii="宋体" w:hAnsi="宋体"/>
                <w:b/>
                <w:szCs w:val="21"/>
              </w:rPr>
              <w:t>股权结构</w:t>
            </w:r>
          </w:p>
        </w:tc>
        <w:tc>
          <w:tcPr>
            <w:tcW w:w="857" w:type="dxa"/>
            <w:noWrap w:val="0"/>
            <w:vAlign w:val="center"/>
          </w:tcPr>
          <w:p>
            <w:pPr>
              <w:jc w:val="center"/>
              <w:rPr>
                <w:rFonts w:ascii="仿宋" w:hAnsi="仿宋" w:eastAsia="仿宋"/>
                <w:szCs w:val="21"/>
              </w:rPr>
            </w:pPr>
            <w:r>
              <w:rPr>
                <w:rFonts w:hint="eastAsia" w:ascii="仿宋" w:hAnsi="仿宋" w:eastAsia="仿宋"/>
                <w:szCs w:val="21"/>
              </w:rPr>
              <w:t>序号</w:t>
            </w:r>
          </w:p>
        </w:tc>
        <w:tc>
          <w:tcPr>
            <w:tcW w:w="4860" w:type="dxa"/>
            <w:gridSpan w:val="10"/>
            <w:noWrap w:val="0"/>
            <w:vAlign w:val="center"/>
          </w:tcPr>
          <w:p>
            <w:pPr>
              <w:jc w:val="center"/>
              <w:rPr>
                <w:rFonts w:ascii="仿宋" w:hAnsi="仿宋" w:eastAsia="仿宋"/>
                <w:szCs w:val="21"/>
              </w:rPr>
            </w:pPr>
            <w:r>
              <w:rPr>
                <w:rFonts w:hint="eastAsia" w:ascii="仿宋" w:hAnsi="仿宋" w:eastAsia="仿宋"/>
                <w:szCs w:val="21"/>
              </w:rPr>
              <w:t>前十名股东名称</w:t>
            </w:r>
          </w:p>
        </w:tc>
        <w:tc>
          <w:tcPr>
            <w:tcW w:w="1621" w:type="dxa"/>
            <w:gridSpan w:val="3"/>
            <w:noWrap w:val="0"/>
            <w:vAlign w:val="center"/>
          </w:tcPr>
          <w:p>
            <w:pPr>
              <w:jc w:val="center"/>
              <w:rPr>
                <w:rFonts w:ascii="仿宋" w:hAnsi="仿宋" w:eastAsia="仿宋"/>
                <w:szCs w:val="21"/>
              </w:rPr>
            </w:pPr>
            <w:r>
              <w:rPr>
                <w:rFonts w:hint="eastAsia" w:ascii="仿宋" w:hAnsi="仿宋" w:eastAsia="仿宋"/>
                <w:szCs w:val="21"/>
              </w:rPr>
              <w:t>持股比例（</w:t>
            </w:r>
            <w:r>
              <w:rPr>
                <w:rFonts w:ascii="仿宋" w:hAnsi="仿宋" w:eastAsia="仿宋"/>
                <w:szCs w:val="21"/>
              </w:rPr>
              <w:t>%</w:t>
            </w: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1302" w:type="dxa"/>
            <w:vMerge w:val="continue"/>
            <w:noWrap w:val="0"/>
            <w:vAlign w:val="center"/>
          </w:tcPr>
          <w:p>
            <w:pPr>
              <w:jc w:val="center"/>
              <w:rPr>
                <w:rFonts w:ascii="宋体" w:cs="宋体"/>
                <w:b/>
                <w:color w:val="000000"/>
                <w:spacing w:val="24"/>
                <w:szCs w:val="21"/>
                <w:shd w:val="clear" w:color="auto" w:fill="FFFFFF"/>
              </w:rPr>
            </w:pPr>
          </w:p>
        </w:tc>
        <w:tc>
          <w:tcPr>
            <w:tcW w:w="857" w:type="dxa"/>
            <w:noWrap w:val="0"/>
            <w:vAlign w:val="top"/>
          </w:tcPr>
          <w:p>
            <w:pPr>
              <w:jc w:val="center"/>
              <w:rPr>
                <w:rFonts w:ascii="仿宋" w:hAnsi="仿宋" w:eastAsia="仿宋"/>
                <w:szCs w:val="21"/>
              </w:rPr>
            </w:pPr>
            <w:r>
              <w:rPr>
                <w:rFonts w:ascii="仿宋" w:hAnsi="仿宋" w:eastAsia="仿宋"/>
                <w:szCs w:val="21"/>
              </w:rPr>
              <w:t>1</w:t>
            </w:r>
          </w:p>
        </w:tc>
        <w:tc>
          <w:tcPr>
            <w:tcW w:w="4875" w:type="dxa"/>
            <w:gridSpan w:val="11"/>
            <w:noWrap w:val="0"/>
            <w:vAlign w:val="top"/>
          </w:tcPr>
          <w:p>
            <w:pPr>
              <w:rPr>
                <w:rFonts w:ascii="仿宋" w:hAnsi="仿宋" w:eastAsia="仿宋"/>
                <w:szCs w:val="21"/>
              </w:rPr>
            </w:pPr>
          </w:p>
        </w:tc>
        <w:tc>
          <w:tcPr>
            <w:tcW w:w="1606" w:type="dxa"/>
            <w:gridSpan w:val="2"/>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02" w:type="dxa"/>
            <w:vMerge w:val="continue"/>
            <w:noWrap w:val="0"/>
            <w:vAlign w:val="center"/>
          </w:tcPr>
          <w:p>
            <w:pPr>
              <w:jc w:val="center"/>
              <w:rPr>
                <w:rFonts w:ascii="宋体" w:cs="宋体"/>
                <w:b/>
                <w:color w:val="000000"/>
                <w:spacing w:val="24"/>
                <w:szCs w:val="21"/>
                <w:shd w:val="clear" w:color="auto" w:fill="FFFFFF"/>
              </w:rPr>
            </w:pPr>
          </w:p>
        </w:tc>
        <w:tc>
          <w:tcPr>
            <w:tcW w:w="857" w:type="dxa"/>
            <w:noWrap w:val="0"/>
            <w:vAlign w:val="top"/>
          </w:tcPr>
          <w:p>
            <w:pPr>
              <w:jc w:val="center"/>
              <w:rPr>
                <w:rFonts w:ascii="仿宋" w:hAnsi="仿宋" w:eastAsia="仿宋"/>
                <w:szCs w:val="21"/>
              </w:rPr>
            </w:pPr>
            <w:r>
              <w:rPr>
                <w:rFonts w:ascii="仿宋" w:hAnsi="仿宋" w:eastAsia="仿宋"/>
                <w:szCs w:val="21"/>
              </w:rPr>
              <w:t>2</w:t>
            </w:r>
          </w:p>
        </w:tc>
        <w:tc>
          <w:tcPr>
            <w:tcW w:w="4875" w:type="dxa"/>
            <w:gridSpan w:val="11"/>
            <w:noWrap w:val="0"/>
            <w:vAlign w:val="top"/>
          </w:tcPr>
          <w:p>
            <w:pPr>
              <w:rPr>
                <w:rFonts w:ascii="仿宋" w:hAnsi="仿宋" w:eastAsia="仿宋"/>
                <w:szCs w:val="21"/>
              </w:rPr>
            </w:pPr>
          </w:p>
        </w:tc>
        <w:tc>
          <w:tcPr>
            <w:tcW w:w="1606" w:type="dxa"/>
            <w:gridSpan w:val="2"/>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02" w:type="dxa"/>
            <w:vMerge w:val="continue"/>
            <w:noWrap w:val="0"/>
            <w:vAlign w:val="center"/>
          </w:tcPr>
          <w:p>
            <w:pPr>
              <w:jc w:val="center"/>
              <w:rPr>
                <w:rFonts w:ascii="宋体" w:cs="宋体"/>
                <w:b/>
                <w:color w:val="000000"/>
                <w:spacing w:val="24"/>
                <w:szCs w:val="21"/>
                <w:shd w:val="clear" w:color="auto" w:fill="FFFFFF"/>
              </w:rPr>
            </w:pPr>
          </w:p>
        </w:tc>
        <w:tc>
          <w:tcPr>
            <w:tcW w:w="857" w:type="dxa"/>
            <w:noWrap w:val="0"/>
            <w:vAlign w:val="top"/>
          </w:tcPr>
          <w:p>
            <w:pPr>
              <w:jc w:val="center"/>
              <w:rPr>
                <w:rFonts w:ascii="仿宋" w:hAnsi="仿宋" w:eastAsia="仿宋"/>
                <w:szCs w:val="21"/>
              </w:rPr>
            </w:pPr>
            <w:r>
              <w:rPr>
                <w:rFonts w:ascii="仿宋" w:hAnsi="仿宋" w:eastAsia="仿宋"/>
                <w:szCs w:val="21"/>
              </w:rPr>
              <w:t>3</w:t>
            </w:r>
          </w:p>
        </w:tc>
        <w:tc>
          <w:tcPr>
            <w:tcW w:w="4875" w:type="dxa"/>
            <w:gridSpan w:val="11"/>
            <w:noWrap w:val="0"/>
            <w:vAlign w:val="top"/>
          </w:tcPr>
          <w:p>
            <w:pPr>
              <w:rPr>
                <w:rFonts w:ascii="仿宋" w:hAnsi="仿宋" w:eastAsia="仿宋"/>
                <w:szCs w:val="21"/>
              </w:rPr>
            </w:pPr>
          </w:p>
        </w:tc>
        <w:tc>
          <w:tcPr>
            <w:tcW w:w="1606" w:type="dxa"/>
            <w:gridSpan w:val="2"/>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02" w:type="dxa"/>
            <w:vMerge w:val="continue"/>
            <w:noWrap w:val="0"/>
            <w:vAlign w:val="center"/>
          </w:tcPr>
          <w:p>
            <w:pPr>
              <w:jc w:val="center"/>
              <w:rPr>
                <w:rFonts w:ascii="宋体" w:cs="宋体"/>
                <w:b/>
                <w:color w:val="000000"/>
                <w:spacing w:val="24"/>
                <w:szCs w:val="21"/>
                <w:shd w:val="clear" w:color="auto" w:fill="FFFFFF"/>
              </w:rPr>
            </w:pPr>
          </w:p>
        </w:tc>
        <w:tc>
          <w:tcPr>
            <w:tcW w:w="857" w:type="dxa"/>
            <w:noWrap w:val="0"/>
            <w:vAlign w:val="top"/>
          </w:tcPr>
          <w:p>
            <w:pPr>
              <w:jc w:val="center"/>
              <w:rPr>
                <w:rFonts w:ascii="仿宋" w:hAnsi="仿宋" w:eastAsia="仿宋"/>
                <w:szCs w:val="21"/>
              </w:rPr>
            </w:pPr>
            <w:r>
              <w:rPr>
                <w:rFonts w:ascii="仿宋" w:hAnsi="仿宋" w:eastAsia="仿宋"/>
                <w:szCs w:val="21"/>
              </w:rPr>
              <w:t>4</w:t>
            </w:r>
          </w:p>
        </w:tc>
        <w:tc>
          <w:tcPr>
            <w:tcW w:w="4875" w:type="dxa"/>
            <w:gridSpan w:val="11"/>
            <w:noWrap w:val="0"/>
            <w:vAlign w:val="top"/>
          </w:tcPr>
          <w:p>
            <w:pPr>
              <w:rPr>
                <w:rFonts w:ascii="仿宋" w:hAnsi="仿宋" w:eastAsia="仿宋"/>
                <w:szCs w:val="21"/>
              </w:rPr>
            </w:pPr>
          </w:p>
        </w:tc>
        <w:tc>
          <w:tcPr>
            <w:tcW w:w="1606" w:type="dxa"/>
            <w:gridSpan w:val="2"/>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1302" w:type="dxa"/>
            <w:vMerge w:val="continue"/>
            <w:noWrap w:val="0"/>
            <w:vAlign w:val="center"/>
          </w:tcPr>
          <w:p>
            <w:pPr>
              <w:jc w:val="center"/>
              <w:rPr>
                <w:rFonts w:ascii="宋体" w:cs="宋体"/>
                <w:b/>
                <w:color w:val="000000"/>
                <w:spacing w:val="24"/>
                <w:szCs w:val="21"/>
                <w:shd w:val="clear" w:color="auto" w:fill="FFFFFF"/>
              </w:rPr>
            </w:pPr>
          </w:p>
        </w:tc>
        <w:tc>
          <w:tcPr>
            <w:tcW w:w="857" w:type="dxa"/>
            <w:noWrap w:val="0"/>
            <w:vAlign w:val="top"/>
          </w:tcPr>
          <w:p>
            <w:pPr>
              <w:jc w:val="center"/>
              <w:rPr>
                <w:rFonts w:ascii="仿宋" w:hAnsi="仿宋" w:eastAsia="仿宋"/>
                <w:szCs w:val="21"/>
              </w:rPr>
            </w:pPr>
            <w:r>
              <w:rPr>
                <w:rFonts w:ascii="仿宋" w:hAnsi="仿宋" w:eastAsia="仿宋"/>
                <w:szCs w:val="21"/>
              </w:rPr>
              <w:t>5</w:t>
            </w:r>
          </w:p>
        </w:tc>
        <w:tc>
          <w:tcPr>
            <w:tcW w:w="4875" w:type="dxa"/>
            <w:gridSpan w:val="11"/>
            <w:noWrap w:val="0"/>
            <w:vAlign w:val="top"/>
          </w:tcPr>
          <w:p>
            <w:pPr>
              <w:rPr>
                <w:rFonts w:ascii="仿宋" w:hAnsi="仿宋" w:eastAsia="仿宋"/>
                <w:szCs w:val="21"/>
              </w:rPr>
            </w:pPr>
          </w:p>
        </w:tc>
        <w:tc>
          <w:tcPr>
            <w:tcW w:w="1606" w:type="dxa"/>
            <w:gridSpan w:val="2"/>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1302" w:type="dxa"/>
            <w:vMerge w:val="continue"/>
            <w:noWrap w:val="0"/>
            <w:vAlign w:val="center"/>
          </w:tcPr>
          <w:p>
            <w:pPr>
              <w:jc w:val="center"/>
              <w:rPr>
                <w:rFonts w:ascii="宋体" w:cs="宋体"/>
                <w:b/>
                <w:color w:val="000000"/>
                <w:spacing w:val="24"/>
                <w:szCs w:val="21"/>
                <w:shd w:val="clear" w:color="auto" w:fill="FFFFFF"/>
              </w:rPr>
            </w:pPr>
          </w:p>
        </w:tc>
        <w:tc>
          <w:tcPr>
            <w:tcW w:w="857" w:type="dxa"/>
            <w:noWrap w:val="0"/>
            <w:vAlign w:val="top"/>
          </w:tcPr>
          <w:p>
            <w:pPr>
              <w:jc w:val="center"/>
              <w:rPr>
                <w:rFonts w:ascii="仿宋" w:hAnsi="仿宋" w:eastAsia="仿宋"/>
                <w:szCs w:val="21"/>
              </w:rPr>
            </w:pPr>
            <w:r>
              <w:rPr>
                <w:rFonts w:ascii="仿宋" w:hAnsi="仿宋" w:eastAsia="仿宋"/>
                <w:szCs w:val="21"/>
              </w:rPr>
              <w:t>6</w:t>
            </w:r>
          </w:p>
        </w:tc>
        <w:tc>
          <w:tcPr>
            <w:tcW w:w="4875" w:type="dxa"/>
            <w:gridSpan w:val="11"/>
            <w:noWrap w:val="0"/>
            <w:vAlign w:val="top"/>
          </w:tcPr>
          <w:p>
            <w:pPr>
              <w:rPr>
                <w:rFonts w:ascii="仿宋" w:hAnsi="仿宋" w:eastAsia="仿宋"/>
                <w:szCs w:val="21"/>
              </w:rPr>
            </w:pPr>
          </w:p>
        </w:tc>
        <w:tc>
          <w:tcPr>
            <w:tcW w:w="1606" w:type="dxa"/>
            <w:gridSpan w:val="2"/>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1302" w:type="dxa"/>
            <w:vMerge w:val="continue"/>
            <w:noWrap w:val="0"/>
            <w:vAlign w:val="center"/>
          </w:tcPr>
          <w:p>
            <w:pPr>
              <w:jc w:val="center"/>
              <w:rPr>
                <w:rFonts w:ascii="宋体" w:cs="宋体"/>
                <w:b/>
                <w:color w:val="000000"/>
                <w:spacing w:val="24"/>
                <w:szCs w:val="21"/>
                <w:shd w:val="clear" w:color="auto" w:fill="FFFFFF"/>
              </w:rPr>
            </w:pPr>
          </w:p>
        </w:tc>
        <w:tc>
          <w:tcPr>
            <w:tcW w:w="857" w:type="dxa"/>
            <w:noWrap w:val="0"/>
            <w:vAlign w:val="top"/>
          </w:tcPr>
          <w:p>
            <w:pPr>
              <w:jc w:val="center"/>
              <w:rPr>
                <w:rFonts w:ascii="仿宋" w:hAnsi="仿宋" w:eastAsia="仿宋"/>
                <w:szCs w:val="21"/>
              </w:rPr>
            </w:pPr>
            <w:r>
              <w:rPr>
                <w:rFonts w:ascii="仿宋" w:hAnsi="仿宋" w:eastAsia="仿宋"/>
                <w:szCs w:val="21"/>
              </w:rPr>
              <w:t>7</w:t>
            </w:r>
          </w:p>
        </w:tc>
        <w:tc>
          <w:tcPr>
            <w:tcW w:w="4875" w:type="dxa"/>
            <w:gridSpan w:val="11"/>
            <w:noWrap w:val="0"/>
            <w:vAlign w:val="top"/>
          </w:tcPr>
          <w:p>
            <w:pPr>
              <w:rPr>
                <w:rFonts w:ascii="仿宋" w:hAnsi="仿宋" w:eastAsia="仿宋"/>
                <w:szCs w:val="21"/>
              </w:rPr>
            </w:pPr>
          </w:p>
        </w:tc>
        <w:tc>
          <w:tcPr>
            <w:tcW w:w="1606" w:type="dxa"/>
            <w:gridSpan w:val="2"/>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1302" w:type="dxa"/>
            <w:vMerge w:val="continue"/>
            <w:noWrap w:val="0"/>
            <w:vAlign w:val="center"/>
          </w:tcPr>
          <w:p>
            <w:pPr>
              <w:jc w:val="center"/>
              <w:rPr>
                <w:rFonts w:ascii="宋体" w:cs="宋体"/>
                <w:b/>
                <w:color w:val="000000"/>
                <w:spacing w:val="24"/>
                <w:szCs w:val="21"/>
                <w:shd w:val="clear" w:color="auto" w:fill="FFFFFF"/>
              </w:rPr>
            </w:pPr>
          </w:p>
        </w:tc>
        <w:tc>
          <w:tcPr>
            <w:tcW w:w="857" w:type="dxa"/>
            <w:noWrap w:val="0"/>
            <w:vAlign w:val="top"/>
          </w:tcPr>
          <w:p>
            <w:pPr>
              <w:jc w:val="center"/>
              <w:rPr>
                <w:rFonts w:ascii="仿宋" w:hAnsi="仿宋" w:eastAsia="仿宋"/>
                <w:szCs w:val="21"/>
              </w:rPr>
            </w:pPr>
            <w:r>
              <w:rPr>
                <w:rFonts w:ascii="仿宋" w:hAnsi="仿宋" w:eastAsia="仿宋"/>
                <w:szCs w:val="21"/>
              </w:rPr>
              <w:t>8</w:t>
            </w:r>
          </w:p>
        </w:tc>
        <w:tc>
          <w:tcPr>
            <w:tcW w:w="4875" w:type="dxa"/>
            <w:gridSpan w:val="11"/>
            <w:noWrap w:val="0"/>
            <w:vAlign w:val="top"/>
          </w:tcPr>
          <w:p>
            <w:pPr>
              <w:rPr>
                <w:rFonts w:ascii="仿宋" w:hAnsi="仿宋" w:eastAsia="仿宋"/>
                <w:szCs w:val="21"/>
              </w:rPr>
            </w:pPr>
          </w:p>
        </w:tc>
        <w:tc>
          <w:tcPr>
            <w:tcW w:w="1606" w:type="dxa"/>
            <w:gridSpan w:val="2"/>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1302" w:type="dxa"/>
            <w:vMerge w:val="continue"/>
            <w:noWrap w:val="0"/>
            <w:vAlign w:val="center"/>
          </w:tcPr>
          <w:p>
            <w:pPr>
              <w:jc w:val="center"/>
              <w:rPr>
                <w:rFonts w:ascii="宋体" w:cs="宋体"/>
                <w:b/>
                <w:color w:val="000000"/>
                <w:spacing w:val="24"/>
                <w:szCs w:val="21"/>
                <w:shd w:val="clear" w:color="auto" w:fill="FFFFFF"/>
              </w:rPr>
            </w:pPr>
          </w:p>
        </w:tc>
        <w:tc>
          <w:tcPr>
            <w:tcW w:w="857" w:type="dxa"/>
            <w:noWrap w:val="0"/>
            <w:vAlign w:val="top"/>
          </w:tcPr>
          <w:p>
            <w:pPr>
              <w:jc w:val="center"/>
              <w:rPr>
                <w:rFonts w:ascii="仿宋" w:hAnsi="仿宋" w:eastAsia="仿宋"/>
                <w:szCs w:val="21"/>
              </w:rPr>
            </w:pPr>
            <w:r>
              <w:rPr>
                <w:rFonts w:ascii="仿宋" w:hAnsi="仿宋" w:eastAsia="仿宋"/>
                <w:szCs w:val="21"/>
              </w:rPr>
              <w:t>9</w:t>
            </w:r>
          </w:p>
        </w:tc>
        <w:tc>
          <w:tcPr>
            <w:tcW w:w="4875" w:type="dxa"/>
            <w:gridSpan w:val="11"/>
            <w:noWrap w:val="0"/>
            <w:vAlign w:val="top"/>
          </w:tcPr>
          <w:p>
            <w:pPr>
              <w:rPr>
                <w:rFonts w:ascii="仿宋" w:hAnsi="仿宋" w:eastAsia="仿宋"/>
                <w:szCs w:val="21"/>
              </w:rPr>
            </w:pPr>
          </w:p>
        </w:tc>
        <w:tc>
          <w:tcPr>
            <w:tcW w:w="1606" w:type="dxa"/>
            <w:gridSpan w:val="2"/>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1302" w:type="dxa"/>
            <w:vMerge w:val="continue"/>
            <w:noWrap w:val="0"/>
            <w:vAlign w:val="center"/>
          </w:tcPr>
          <w:p>
            <w:pPr>
              <w:jc w:val="center"/>
              <w:rPr>
                <w:rFonts w:ascii="宋体" w:cs="宋体"/>
                <w:b/>
                <w:color w:val="000000"/>
                <w:spacing w:val="24"/>
                <w:szCs w:val="21"/>
                <w:shd w:val="clear" w:color="auto" w:fill="FFFFFF"/>
              </w:rPr>
            </w:pPr>
          </w:p>
        </w:tc>
        <w:tc>
          <w:tcPr>
            <w:tcW w:w="857" w:type="dxa"/>
            <w:noWrap w:val="0"/>
            <w:vAlign w:val="top"/>
          </w:tcPr>
          <w:p>
            <w:pPr>
              <w:jc w:val="center"/>
              <w:rPr>
                <w:rFonts w:ascii="仿宋" w:hAnsi="仿宋" w:eastAsia="仿宋"/>
                <w:szCs w:val="21"/>
              </w:rPr>
            </w:pPr>
            <w:r>
              <w:rPr>
                <w:rFonts w:ascii="仿宋" w:hAnsi="仿宋" w:eastAsia="仿宋"/>
                <w:szCs w:val="21"/>
              </w:rPr>
              <w:t>10</w:t>
            </w:r>
          </w:p>
        </w:tc>
        <w:tc>
          <w:tcPr>
            <w:tcW w:w="4875" w:type="dxa"/>
            <w:gridSpan w:val="11"/>
            <w:noWrap w:val="0"/>
            <w:vAlign w:val="top"/>
          </w:tcPr>
          <w:p>
            <w:pPr>
              <w:rPr>
                <w:rFonts w:ascii="仿宋" w:hAnsi="仿宋" w:eastAsia="仿宋"/>
                <w:szCs w:val="21"/>
              </w:rPr>
            </w:pPr>
          </w:p>
        </w:tc>
        <w:tc>
          <w:tcPr>
            <w:tcW w:w="1606" w:type="dxa"/>
            <w:gridSpan w:val="2"/>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1302" w:type="dxa"/>
            <w:vMerge w:val="restart"/>
            <w:noWrap w:val="0"/>
            <w:vAlign w:val="center"/>
          </w:tcPr>
          <w:p>
            <w:pPr>
              <w:jc w:val="center"/>
              <w:rPr>
                <w:rFonts w:ascii="仿宋" w:hAnsi="仿宋" w:eastAsia="仿宋"/>
                <w:b/>
                <w:szCs w:val="21"/>
              </w:rPr>
            </w:pPr>
            <w:r>
              <w:rPr>
                <w:rFonts w:hint="eastAsia" w:ascii="宋体" w:hAnsi="宋体" w:cs="宋体"/>
                <w:b/>
                <w:color w:val="000000"/>
                <w:spacing w:val="24"/>
                <w:szCs w:val="21"/>
                <w:shd w:val="clear" w:color="auto" w:fill="FFFFFF"/>
              </w:rPr>
              <w:t>最近一个年度审计数据</w:t>
            </w:r>
          </w:p>
        </w:tc>
        <w:tc>
          <w:tcPr>
            <w:tcW w:w="2606" w:type="dxa"/>
            <w:gridSpan w:val="4"/>
            <w:noWrap w:val="0"/>
            <w:vAlign w:val="top"/>
          </w:tcPr>
          <w:p>
            <w:pPr>
              <w:rPr>
                <w:rFonts w:ascii="仿宋" w:hAnsi="仿宋" w:eastAsia="仿宋"/>
                <w:szCs w:val="21"/>
              </w:rPr>
            </w:pPr>
            <w:r>
              <w:rPr>
                <w:rFonts w:hint="eastAsia" w:ascii="仿宋" w:hAnsi="仿宋" w:eastAsia="仿宋"/>
                <w:szCs w:val="21"/>
              </w:rPr>
              <w:t>年度</w:t>
            </w:r>
          </w:p>
        </w:tc>
        <w:tc>
          <w:tcPr>
            <w:tcW w:w="4732" w:type="dxa"/>
            <w:gridSpan w:val="10"/>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1302" w:type="dxa"/>
            <w:vMerge w:val="continue"/>
            <w:noWrap w:val="0"/>
            <w:vAlign w:val="center"/>
          </w:tcPr>
          <w:p>
            <w:pPr>
              <w:jc w:val="center"/>
              <w:rPr>
                <w:rFonts w:ascii="仿宋" w:hAnsi="仿宋" w:eastAsia="仿宋"/>
                <w:b/>
                <w:szCs w:val="21"/>
              </w:rPr>
            </w:pPr>
          </w:p>
        </w:tc>
        <w:tc>
          <w:tcPr>
            <w:tcW w:w="2606" w:type="dxa"/>
            <w:gridSpan w:val="4"/>
            <w:noWrap w:val="0"/>
            <w:vAlign w:val="top"/>
          </w:tcPr>
          <w:p>
            <w:pPr>
              <w:rPr>
                <w:rFonts w:ascii="仿宋" w:hAnsi="仿宋" w:eastAsia="仿宋"/>
                <w:szCs w:val="21"/>
              </w:rPr>
            </w:pPr>
            <w:r>
              <w:rPr>
                <w:rFonts w:hint="eastAsia" w:ascii="仿宋" w:hAnsi="仿宋" w:eastAsia="仿宋"/>
                <w:szCs w:val="21"/>
              </w:rPr>
              <w:t>资产总额（万元）</w:t>
            </w:r>
          </w:p>
        </w:tc>
        <w:tc>
          <w:tcPr>
            <w:tcW w:w="4732" w:type="dxa"/>
            <w:gridSpan w:val="10"/>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302" w:type="dxa"/>
            <w:vMerge w:val="continue"/>
            <w:noWrap w:val="0"/>
            <w:vAlign w:val="center"/>
          </w:tcPr>
          <w:p>
            <w:pPr>
              <w:widowControl/>
              <w:jc w:val="left"/>
              <w:rPr>
                <w:rFonts w:ascii="仿宋" w:hAnsi="仿宋" w:eastAsia="仿宋"/>
                <w:b/>
                <w:szCs w:val="21"/>
              </w:rPr>
            </w:pPr>
          </w:p>
        </w:tc>
        <w:tc>
          <w:tcPr>
            <w:tcW w:w="2606" w:type="dxa"/>
            <w:gridSpan w:val="4"/>
            <w:noWrap w:val="0"/>
            <w:vAlign w:val="top"/>
          </w:tcPr>
          <w:p>
            <w:pPr>
              <w:rPr>
                <w:rFonts w:ascii="仿宋" w:hAnsi="仿宋" w:eastAsia="仿宋"/>
                <w:szCs w:val="21"/>
              </w:rPr>
            </w:pPr>
            <w:r>
              <w:rPr>
                <w:rFonts w:hint="eastAsia" w:ascii="仿宋" w:hAnsi="仿宋" w:eastAsia="仿宋"/>
                <w:szCs w:val="21"/>
              </w:rPr>
              <w:t>负债总额（万元）</w:t>
            </w:r>
          </w:p>
        </w:tc>
        <w:tc>
          <w:tcPr>
            <w:tcW w:w="4732" w:type="dxa"/>
            <w:gridSpan w:val="10"/>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302" w:type="dxa"/>
            <w:vMerge w:val="continue"/>
            <w:noWrap w:val="0"/>
            <w:vAlign w:val="center"/>
          </w:tcPr>
          <w:p>
            <w:pPr>
              <w:widowControl/>
              <w:jc w:val="left"/>
              <w:rPr>
                <w:rFonts w:ascii="仿宋" w:hAnsi="仿宋" w:eastAsia="仿宋"/>
                <w:b/>
                <w:szCs w:val="21"/>
              </w:rPr>
            </w:pPr>
          </w:p>
        </w:tc>
        <w:tc>
          <w:tcPr>
            <w:tcW w:w="2606" w:type="dxa"/>
            <w:gridSpan w:val="4"/>
            <w:noWrap w:val="0"/>
            <w:vAlign w:val="top"/>
          </w:tcPr>
          <w:p>
            <w:pPr>
              <w:rPr>
                <w:rFonts w:ascii="仿宋" w:hAnsi="仿宋" w:eastAsia="仿宋"/>
                <w:szCs w:val="21"/>
              </w:rPr>
            </w:pPr>
            <w:r>
              <w:rPr>
                <w:rFonts w:hint="eastAsia" w:ascii="仿宋" w:hAnsi="仿宋" w:eastAsia="仿宋"/>
                <w:szCs w:val="21"/>
              </w:rPr>
              <w:t>所有者权益（万元）</w:t>
            </w:r>
          </w:p>
        </w:tc>
        <w:tc>
          <w:tcPr>
            <w:tcW w:w="4732" w:type="dxa"/>
            <w:gridSpan w:val="10"/>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302" w:type="dxa"/>
            <w:vMerge w:val="continue"/>
            <w:noWrap w:val="0"/>
            <w:vAlign w:val="center"/>
          </w:tcPr>
          <w:p>
            <w:pPr>
              <w:widowControl/>
              <w:jc w:val="left"/>
              <w:rPr>
                <w:rFonts w:ascii="仿宋" w:hAnsi="仿宋" w:eastAsia="仿宋"/>
                <w:b/>
                <w:szCs w:val="21"/>
              </w:rPr>
            </w:pPr>
          </w:p>
        </w:tc>
        <w:tc>
          <w:tcPr>
            <w:tcW w:w="2606" w:type="dxa"/>
            <w:gridSpan w:val="4"/>
            <w:noWrap w:val="0"/>
            <w:vAlign w:val="top"/>
          </w:tcPr>
          <w:p>
            <w:pPr>
              <w:rPr>
                <w:rFonts w:ascii="仿宋" w:hAnsi="仿宋" w:eastAsia="仿宋"/>
                <w:szCs w:val="21"/>
              </w:rPr>
            </w:pPr>
            <w:r>
              <w:rPr>
                <w:rFonts w:hint="eastAsia" w:ascii="仿宋" w:hAnsi="仿宋" w:eastAsia="仿宋"/>
                <w:szCs w:val="21"/>
              </w:rPr>
              <w:t>营业收入（万元）</w:t>
            </w:r>
          </w:p>
        </w:tc>
        <w:tc>
          <w:tcPr>
            <w:tcW w:w="4732" w:type="dxa"/>
            <w:gridSpan w:val="10"/>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1302" w:type="dxa"/>
            <w:vMerge w:val="continue"/>
            <w:noWrap w:val="0"/>
            <w:vAlign w:val="center"/>
          </w:tcPr>
          <w:p>
            <w:pPr>
              <w:widowControl/>
              <w:jc w:val="left"/>
              <w:rPr>
                <w:rFonts w:ascii="仿宋" w:hAnsi="仿宋" w:eastAsia="仿宋"/>
                <w:b/>
                <w:szCs w:val="21"/>
              </w:rPr>
            </w:pPr>
          </w:p>
        </w:tc>
        <w:tc>
          <w:tcPr>
            <w:tcW w:w="2606" w:type="dxa"/>
            <w:gridSpan w:val="4"/>
            <w:noWrap w:val="0"/>
            <w:vAlign w:val="top"/>
          </w:tcPr>
          <w:p>
            <w:pPr>
              <w:rPr>
                <w:rFonts w:ascii="仿宋" w:hAnsi="仿宋" w:eastAsia="仿宋"/>
                <w:szCs w:val="21"/>
              </w:rPr>
            </w:pPr>
            <w:r>
              <w:rPr>
                <w:rFonts w:hint="eastAsia" w:ascii="仿宋" w:hAnsi="仿宋" w:eastAsia="仿宋"/>
                <w:szCs w:val="21"/>
              </w:rPr>
              <w:t>净利润（万元）</w:t>
            </w:r>
          </w:p>
        </w:tc>
        <w:tc>
          <w:tcPr>
            <w:tcW w:w="4732" w:type="dxa"/>
            <w:gridSpan w:val="10"/>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302" w:type="dxa"/>
            <w:vMerge w:val="restart"/>
            <w:noWrap w:val="0"/>
            <w:vAlign w:val="center"/>
          </w:tcPr>
          <w:p>
            <w:pPr>
              <w:jc w:val="center"/>
              <w:rPr>
                <w:rFonts w:ascii="仿宋" w:hAnsi="仿宋" w:eastAsia="仿宋"/>
                <w:b/>
                <w:szCs w:val="21"/>
              </w:rPr>
            </w:pPr>
            <w:r>
              <w:rPr>
                <w:rFonts w:hint="eastAsia" w:ascii="宋体" w:hAnsi="宋体" w:cs="宋体"/>
                <w:b/>
                <w:color w:val="000000"/>
                <w:spacing w:val="24"/>
                <w:szCs w:val="21"/>
                <w:shd w:val="clear" w:color="auto" w:fill="FFFFFF"/>
              </w:rPr>
              <w:t>最近一期企业财务报表数据</w:t>
            </w:r>
          </w:p>
        </w:tc>
        <w:tc>
          <w:tcPr>
            <w:tcW w:w="2606" w:type="dxa"/>
            <w:gridSpan w:val="4"/>
            <w:noWrap w:val="0"/>
            <w:vAlign w:val="top"/>
          </w:tcPr>
          <w:p>
            <w:pPr>
              <w:rPr>
                <w:rFonts w:ascii="仿宋" w:hAnsi="仿宋" w:eastAsia="仿宋"/>
                <w:szCs w:val="21"/>
              </w:rPr>
            </w:pPr>
            <w:r>
              <w:rPr>
                <w:rFonts w:hint="eastAsia" w:ascii="仿宋" w:hAnsi="仿宋" w:eastAsia="仿宋"/>
                <w:szCs w:val="21"/>
              </w:rPr>
              <w:t>报表时间</w:t>
            </w:r>
          </w:p>
        </w:tc>
        <w:tc>
          <w:tcPr>
            <w:tcW w:w="4732" w:type="dxa"/>
            <w:gridSpan w:val="10"/>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302" w:type="dxa"/>
            <w:vMerge w:val="continue"/>
            <w:noWrap w:val="0"/>
            <w:vAlign w:val="center"/>
          </w:tcPr>
          <w:p>
            <w:pPr>
              <w:jc w:val="center"/>
              <w:rPr>
                <w:rFonts w:ascii="仿宋" w:hAnsi="仿宋" w:eastAsia="仿宋"/>
                <w:b/>
                <w:szCs w:val="21"/>
              </w:rPr>
            </w:pPr>
          </w:p>
        </w:tc>
        <w:tc>
          <w:tcPr>
            <w:tcW w:w="2606" w:type="dxa"/>
            <w:gridSpan w:val="4"/>
            <w:noWrap w:val="0"/>
            <w:vAlign w:val="top"/>
          </w:tcPr>
          <w:p>
            <w:pPr>
              <w:rPr>
                <w:rFonts w:ascii="仿宋" w:hAnsi="仿宋" w:eastAsia="仿宋"/>
                <w:szCs w:val="21"/>
              </w:rPr>
            </w:pPr>
            <w:r>
              <w:rPr>
                <w:rFonts w:hint="eastAsia" w:ascii="仿宋" w:hAnsi="仿宋" w:eastAsia="仿宋"/>
                <w:szCs w:val="21"/>
              </w:rPr>
              <w:t>资产总额（万元）</w:t>
            </w:r>
          </w:p>
        </w:tc>
        <w:tc>
          <w:tcPr>
            <w:tcW w:w="4732" w:type="dxa"/>
            <w:gridSpan w:val="10"/>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302" w:type="dxa"/>
            <w:vMerge w:val="continue"/>
            <w:noWrap w:val="0"/>
            <w:vAlign w:val="center"/>
          </w:tcPr>
          <w:p>
            <w:pPr>
              <w:jc w:val="center"/>
              <w:rPr>
                <w:rFonts w:ascii="仿宋" w:hAnsi="仿宋" w:eastAsia="仿宋"/>
                <w:b/>
                <w:szCs w:val="21"/>
              </w:rPr>
            </w:pPr>
          </w:p>
        </w:tc>
        <w:tc>
          <w:tcPr>
            <w:tcW w:w="2606" w:type="dxa"/>
            <w:gridSpan w:val="4"/>
            <w:noWrap w:val="0"/>
            <w:vAlign w:val="top"/>
          </w:tcPr>
          <w:p>
            <w:pPr>
              <w:rPr>
                <w:rFonts w:ascii="仿宋" w:hAnsi="仿宋" w:eastAsia="仿宋"/>
                <w:szCs w:val="21"/>
              </w:rPr>
            </w:pPr>
            <w:r>
              <w:rPr>
                <w:rFonts w:hint="eastAsia" w:ascii="仿宋" w:hAnsi="仿宋" w:eastAsia="仿宋"/>
                <w:szCs w:val="21"/>
              </w:rPr>
              <w:t>负债总额（万元）</w:t>
            </w:r>
          </w:p>
        </w:tc>
        <w:tc>
          <w:tcPr>
            <w:tcW w:w="4732" w:type="dxa"/>
            <w:gridSpan w:val="10"/>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302" w:type="dxa"/>
            <w:vMerge w:val="continue"/>
            <w:noWrap w:val="0"/>
            <w:vAlign w:val="center"/>
          </w:tcPr>
          <w:p>
            <w:pPr>
              <w:jc w:val="center"/>
              <w:rPr>
                <w:rFonts w:ascii="仿宋" w:hAnsi="仿宋" w:eastAsia="仿宋"/>
                <w:b/>
                <w:szCs w:val="21"/>
              </w:rPr>
            </w:pPr>
          </w:p>
        </w:tc>
        <w:tc>
          <w:tcPr>
            <w:tcW w:w="2606" w:type="dxa"/>
            <w:gridSpan w:val="4"/>
            <w:noWrap w:val="0"/>
            <w:vAlign w:val="top"/>
          </w:tcPr>
          <w:p>
            <w:pPr>
              <w:rPr>
                <w:rFonts w:ascii="仿宋" w:hAnsi="仿宋" w:eastAsia="仿宋"/>
                <w:szCs w:val="21"/>
              </w:rPr>
            </w:pPr>
            <w:r>
              <w:rPr>
                <w:rFonts w:hint="eastAsia" w:ascii="仿宋" w:hAnsi="仿宋" w:eastAsia="仿宋"/>
                <w:szCs w:val="21"/>
              </w:rPr>
              <w:t>所有者权益（万元）</w:t>
            </w:r>
          </w:p>
        </w:tc>
        <w:tc>
          <w:tcPr>
            <w:tcW w:w="4732" w:type="dxa"/>
            <w:gridSpan w:val="10"/>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302" w:type="dxa"/>
            <w:vMerge w:val="continue"/>
            <w:noWrap w:val="0"/>
            <w:vAlign w:val="center"/>
          </w:tcPr>
          <w:p>
            <w:pPr>
              <w:jc w:val="center"/>
              <w:rPr>
                <w:rFonts w:ascii="仿宋" w:hAnsi="仿宋" w:eastAsia="仿宋"/>
                <w:b/>
                <w:szCs w:val="21"/>
              </w:rPr>
            </w:pPr>
          </w:p>
        </w:tc>
        <w:tc>
          <w:tcPr>
            <w:tcW w:w="2606" w:type="dxa"/>
            <w:gridSpan w:val="4"/>
            <w:noWrap w:val="0"/>
            <w:vAlign w:val="top"/>
          </w:tcPr>
          <w:p>
            <w:pPr>
              <w:rPr>
                <w:rFonts w:ascii="仿宋" w:hAnsi="仿宋" w:eastAsia="仿宋"/>
                <w:szCs w:val="21"/>
              </w:rPr>
            </w:pPr>
            <w:r>
              <w:rPr>
                <w:rFonts w:hint="eastAsia" w:ascii="仿宋" w:hAnsi="仿宋" w:eastAsia="仿宋"/>
                <w:szCs w:val="21"/>
              </w:rPr>
              <w:t>营业收入（万元）</w:t>
            </w:r>
          </w:p>
        </w:tc>
        <w:tc>
          <w:tcPr>
            <w:tcW w:w="4732" w:type="dxa"/>
            <w:gridSpan w:val="10"/>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302" w:type="dxa"/>
            <w:vMerge w:val="continue"/>
            <w:noWrap w:val="0"/>
            <w:vAlign w:val="center"/>
          </w:tcPr>
          <w:p>
            <w:pPr>
              <w:jc w:val="center"/>
              <w:rPr>
                <w:rFonts w:ascii="仿宋" w:hAnsi="仿宋" w:eastAsia="仿宋"/>
                <w:b/>
                <w:szCs w:val="21"/>
              </w:rPr>
            </w:pPr>
          </w:p>
        </w:tc>
        <w:tc>
          <w:tcPr>
            <w:tcW w:w="2606" w:type="dxa"/>
            <w:gridSpan w:val="4"/>
            <w:noWrap w:val="0"/>
            <w:vAlign w:val="top"/>
          </w:tcPr>
          <w:p>
            <w:pPr>
              <w:rPr>
                <w:rFonts w:ascii="仿宋" w:hAnsi="仿宋" w:eastAsia="仿宋"/>
                <w:szCs w:val="21"/>
              </w:rPr>
            </w:pPr>
            <w:r>
              <w:rPr>
                <w:rFonts w:hint="eastAsia" w:ascii="仿宋" w:hAnsi="仿宋" w:eastAsia="仿宋"/>
                <w:szCs w:val="21"/>
              </w:rPr>
              <w:t>净利润（万元）</w:t>
            </w:r>
          </w:p>
        </w:tc>
        <w:tc>
          <w:tcPr>
            <w:tcW w:w="4732" w:type="dxa"/>
            <w:gridSpan w:val="10"/>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302" w:type="dxa"/>
            <w:vMerge w:val="restart"/>
            <w:noWrap w:val="0"/>
            <w:vAlign w:val="center"/>
          </w:tcPr>
          <w:p>
            <w:pPr>
              <w:jc w:val="center"/>
              <w:rPr>
                <w:rFonts w:ascii="仿宋" w:hAnsi="仿宋" w:eastAsia="仿宋"/>
                <w:b/>
                <w:szCs w:val="21"/>
              </w:rPr>
            </w:pPr>
            <w:r>
              <w:rPr>
                <w:rFonts w:hint="eastAsia" w:ascii="宋体" w:hAnsi="宋体" w:cs="宋体"/>
                <w:b/>
                <w:color w:val="000000"/>
                <w:spacing w:val="24"/>
                <w:szCs w:val="21"/>
                <w:shd w:val="clear" w:color="auto" w:fill="FFFFFF"/>
              </w:rPr>
              <w:t>基准日审计数据</w:t>
            </w:r>
            <w:r>
              <w:rPr>
                <w:rFonts w:ascii="宋体" w:cs="宋体"/>
                <w:b/>
                <w:color w:val="666666"/>
                <w:spacing w:val="24"/>
                <w:szCs w:val="21"/>
                <w:shd w:val="clear" w:color="auto" w:fill="FFFFFF"/>
              </w:rPr>
              <w:t> </w:t>
            </w:r>
          </w:p>
        </w:tc>
        <w:tc>
          <w:tcPr>
            <w:tcW w:w="2606" w:type="dxa"/>
            <w:gridSpan w:val="4"/>
            <w:noWrap w:val="0"/>
            <w:vAlign w:val="top"/>
          </w:tcPr>
          <w:p>
            <w:pPr>
              <w:rPr>
                <w:rFonts w:ascii="仿宋" w:hAnsi="仿宋" w:eastAsia="仿宋"/>
                <w:szCs w:val="21"/>
              </w:rPr>
            </w:pPr>
            <w:r>
              <w:rPr>
                <w:rFonts w:hint="eastAsia" w:ascii="仿宋" w:hAnsi="仿宋" w:eastAsia="仿宋"/>
                <w:szCs w:val="21"/>
              </w:rPr>
              <w:t>报表时间和类型</w:t>
            </w:r>
          </w:p>
        </w:tc>
        <w:tc>
          <w:tcPr>
            <w:tcW w:w="4732" w:type="dxa"/>
            <w:gridSpan w:val="10"/>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302" w:type="dxa"/>
            <w:vMerge w:val="continue"/>
            <w:noWrap w:val="0"/>
            <w:vAlign w:val="center"/>
          </w:tcPr>
          <w:p>
            <w:pPr>
              <w:jc w:val="center"/>
              <w:rPr>
                <w:rFonts w:ascii="仿宋" w:hAnsi="仿宋" w:eastAsia="仿宋"/>
                <w:b/>
                <w:szCs w:val="21"/>
              </w:rPr>
            </w:pPr>
          </w:p>
        </w:tc>
        <w:tc>
          <w:tcPr>
            <w:tcW w:w="2606" w:type="dxa"/>
            <w:gridSpan w:val="4"/>
            <w:noWrap w:val="0"/>
            <w:vAlign w:val="top"/>
          </w:tcPr>
          <w:p>
            <w:pPr>
              <w:rPr>
                <w:rFonts w:ascii="仿宋" w:hAnsi="仿宋" w:eastAsia="仿宋"/>
                <w:szCs w:val="21"/>
              </w:rPr>
            </w:pPr>
            <w:r>
              <w:rPr>
                <w:rFonts w:hint="eastAsia" w:ascii="仿宋" w:hAnsi="仿宋" w:eastAsia="仿宋"/>
                <w:szCs w:val="21"/>
              </w:rPr>
              <w:t>资产总额（万元）</w:t>
            </w:r>
          </w:p>
        </w:tc>
        <w:tc>
          <w:tcPr>
            <w:tcW w:w="4732" w:type="dxa"/>
            <w:gridSpan w:val="10"/>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302" w:type="dxa"/>
            <w:vMerge w:val="continue"/>
            <w:noWrap w:val="0"/>
            <w:vAlign w:val="center"/>
          </w:tcPr>
          <w:p>
            <w:pPr>
              <w:jc w:val="center"/>
              <w:rPr>
                <w:rFonts w:ascii="仿宋" w:hAnsi="仿宋" w:eastAsia="仿宋"/>
                <w:b/>
                <w:szCs w:val="21"/>
              </w:rPr>
            </w:pPr>
          </w:p>
        </w:tc>
        <w:tc>
          <w:tcPr>
            <w:tcW w:w="2606" w:type="dxa"/>
            <w:gridSpan w:val="4"/>
            <w:noWrap w:val="0"/>
            <w:vAlign w:val="top"/>
          </w:tcPr>
          <w:p>
            <w:pPr>
              <w:rPr>
                <w:rFonts w:ascii="仿宋" w:hAnsi="仿宋" w:eastAsia="仿宋"/>
                <w:szCs w:val="21"/>
              </w:rPr>
            </w:pPr>
            <w:r>
              <w:rPr>
                <w:rFonts w:hint="eastAsia" w:ascii="仿宋" w:hAnsi="仿宋" w:eastAsia="仿宋"/>
                <w:szCs w:val="21"/>
              </w:rPr>
              <w:t>负债总额（万元）</w:t>
            </w:r>
          </w:p>
        </w:tc>
        <w:tc>
          <w:tcPr>
            <w:tcW w:w="4732" w:type="dxa"/>
            <w:gridSpan w:val="10"/>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302" w:type="dxa"/>
            <w:vMerge w:val="continue"/>
            <w:noWrap w:val="0"/>
            <w:vAlign w:val="center"/>
          </w:tcPr>
          <w:p>
            <w:pPr>
              <w:jc w:val="center"/>
              <w:rPr>
                <w:rFonts w:ascii="仿宋" w:hAnsi="仿宋" w:eastAsia="仿宋"/>
                <w:b/>
                <w:szCs w:val="21"/>
              </w:rPr>
            </w:pPr>
          </w:p>
        </w:tc>
        <w:tc>
          <w:tcPr>
            <w:tcW w:w="2606" w:type="dxa"/>
            <w:gridSpan w:val="4"/>
            <w:noWrap w:val="0"/>
            <w:vAlign w:val="top"/>
          </w:tcPr>
          <w:p>
            <w:pPr>
              <w:rPr>
                <w:rFonts w:ascii="仿宋" w:hAnsi="仿宋" w:eastAsia="仿宋"/>
                <w:szCs w:val="21"/>
              </w:rPr>
            </w:pPr>
            <w:r>
              <w:rPr>
                <w:rFonts w:hint="eastAsia" w:ascii="仿宋" w:hAnsi="仿宋" w:eastAsia="仿宋"/>
                <w:szCs w:val="21"/>
              </w:rPr>
              <w:t>所有者权益（万元）</w:t>
            </w:r>
          </w:p>
        </w:tc>
        <w:tc>
          <w:tcPr>
            <w:tcW w:w="4732" w:type="dxa"/>
            <w:gridSpan w:val="10"/>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302" w:type="dxa"/>
            <w:vMerge w:val="continue"/>
            <w:noWrap w:val="0"/>
            <w:vAlign w:val="center"/>
          </w:tcPr>
          <w:p>
            <w:pPr>
              <w:jc w:val="center"/>
              <w:rPr>
                <w:rFonts w:ascii="仿宋" w:hAnsi="仿宋" w:eastAsia="仿宋"/>
                <w:b/>
                <w:szCs w:val="21"/>
              </w:rPr>
            </w:pPr>
          </w:p>
        </w:tc>
        <w:tc>
          <w:tcPr>
            <w:tcW w:w="2606" w:type="dxa"/>
            <w:gridSpan w:val="4"/>
            <w:noWrap w:val="0"/>
            <w:vAlign w:val="top"/>
          </w:tcPr>
          <w:p>
            <w:pPr>
              <w:rPr>
                <w:rFonts w:ascii="仿宋" w:hAnsi="仿宋" w:eastAsia="仿宋"/>
                <w:szCs w:val="21"/>
              </w:rPr>
            </w:pPr>
            <w:r>
              <w:rPr>
                <w:rFonts w:hint="eastAsia" w:ascii="仿宋" w:hAnsi="仿宋" w:eastAsia="仿宋"/>
                <w:szCs w:val="21"/>
              </w:rPr>
              <w:t>营业收入（万元）</w:t>
            </w:r>
          </w:p>
        </w:tc>
        <w:tc>
          <w:tcPr>
            <w:tcW w:w="4732" w:type="dxa"/>
            <w:gridSpan w:val="10"/>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302" w:type="dxa"/>
            <w:vMerge w:val="continue"/>
            <w:noWrap w:val="0"/>
            <w:vAlign w:val="center"/>
          </w:tcPr>
          <w:p>
            <w:pPr>
              <w:jc w:val="center"/>
              <w:rPr>
                <w:rFonts w:ascii="仿宋" w:hAnsi="仿宋" w:eastAsia="仿宋"/>
                <w:b/>
                <w:szCs w:val="21"/>
              </w:rPr>
            </w:pPr>
          </w:p>
        </w:tc>
        <w:tc>
          <w:tcPr>
            <w:tcW w:w="2606" w:type="dxa"/>
            <w:gridSpan w:val="4"/>
            <w:noWrap w:val="0"/>
            <w:vAlign w:val="top"/>
          </w:tcPr>
          <w:p>
            <w:pPr>
              <w:rPr>
                <w:rFonts w:ascii="仿宋" w:hAnsi="仿宋" w:eastAsia="仿宋"/>
                <w:szCs w:val="21"/>
              </w:rPr>
            </w:pPr>
            <w:r>
              <w:rPr>
                <w:rFonts w:hint="eastAsia" w:ascii="仿宋" w:hAnsi="仿宋" w:eastAsia="仿宋"/>
                <w:szCs w:val="21"/>
              </w:rPr>
              <w:t>净利润（万元）</w:t>
            </w:r>
          </w:p>
        </w:tc>
        <w:tc>
          <w:tcPr>
            <w:tcW w:w="4732" w:type="dxa"/>
            <w:gridSpan w:val="10"/>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302" w:type="dxa"/>
            <w:vMerge w:val="restart"/>
            <w:noWrap w:val="0"/>
            <w:vAlign w:val="center"/>
          </w:tcPr>
          <w:p>
            <w:pPr>
              <w:jc w:val="center"/>
              <w:rPr>
                <w:rFonts w:ascii="宋体" w:hAnsi="宋体"/>
                <w:b/>
                <w:szCs w:val="21"/>
              </w:rPr>
            </w:pPr>
            <w:r>
              <w:rPr>
                <w:rFonts w:hint="eastAsia" w:ascii="宋体" w:hAnsi="宋体"/>
                <w:b/>
                <w:szCs w:val="21"/>
              </w:rPr>
              <w:t>资产评估</w:t>
            </w:r>
          </w:p>
          <w:p>
            <w:pPr>
              <w:jc w:val="center"/>
              <w:rPr>
                <w:rFonts w:ascii="仿宋" w:hAnsi="仿宋" w:eastAsia="仿宋"/>
                <w:b/>
                <w:szCs w:val="21"/>
              </w:rPr>
            </w:pPr>
            <w:r>
              <w:rPr>
                <w:rFonts w:hint="eastAsia" w:ascii="宋体" w:hAnsi="宋体"/>
                <w:b/>
                <w:szCs w:val="21"/>
              </w:rPr>
              <w:t>情况</w:t>
            </w:r>
          </w:p>
        </w:tc>
        <w:tc>
          <w:tcPr>
            <w:tcW w:w="2606" w:type="dxa"/>
            <w:gridSpan w:val="4"/>
            <w:noWrap w:val="0"/>
            <w:vAlign w:val="top"/>
          </w:tcPr>
          <w:p>
            <w:pPr>
              <w:rPr>
                <w:rFonts w:ascii="仿宋" w:hAnsi="仿宋" w:eastAsia="仿宋"/>
                <w:szCs w:val="21"/>
              </w:rPr>
            </w:pPr>
            <w:r>
              <w:rPr>
                <w:rFonts w:hint="eastAsia" w:ascii="仿宋" w:hAnsi="仿宋" w:eastAsia="仿宋"/>
                <w:szCs w:val="21"/>
              </w:rPr>
              <w:t>评估机构</w:t>
            </w:r>
          </w:p>
        </w:tc>
        <w:tc>
          <w:tcPr>
            <w:tcW w:w="4732" w:type="dxa"/>
            <w:gridSpan w:val="10"/>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302" w:type="dxa"/>
            <w:vMerge w:val="continue"/>
            <w:noWrap w:val="0"/>
            <w:vAlign w:val="center"/>
          </w:tcPr>
          <w:p>
            <w:pPr>
              <w:widowControl/>
              <w:jc w:val="left"/>
              <w:rPr>
                <w:rFonts w:ascii="仿宋" w:hAnsi="仿宋" w:eastAsia="仿宋"/>
                <w:b/>
                <w:szCs w:val="21"/>
              </w:rPr>
            </w:pPr>
          </w:p>
        </w:tc>
        <w:tc>
          <w:tcPr>
            <w:tcW w:w="2606" w:type="dxa"/>
            <w:gridSpan w:val="4"/>
            <w:noWrap w:val="0"/>
            <w:vAlign w:val="top"/>
          </w:tcPr>
          <w:p>
            <w:pPr>
              <w:rPr>
                <w:rFonts w:ascii="仿宋" w:hAnsi="仿宋" w:eastAsia="仿宋"/>
                <w:szCs w:val="21"/>
              </w:rPr>
            </w:pPr>
            <w:r>
              <w:rPr>
                <w:rFonts w:hint="eastAsia" w:ascii="仿宋" w:hAnsi="仿宋" w:eastAsia="仿宋"/>
                <w:szCs w:val="21"/>
              </w:rPr>
              <w:t>评估报告书编号</w:t>
            </w:r>
          </w:p>
        </w:tc>
        <w:tc>
          <w:tcPr>
            <w:tcW w:w="4732" w:type="dxa"/>
            <w:gridSpan w:val="10"/>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1302" w:type="dxa"/>
            <w:vMerge w:val="continue"/>
            <w:noWrap w:val="0"/>
            <w:vAlign w:val="center"/>
          </w:tcPr>
          <w:p>
            <w:pPr>
              <w:widowControl/>
              <w:jc w:val="left"/>
              <w:rPr>
                <w:rFonts w:ascii="仿宋" w:hAnsi="仿宋" w:eastAsia="仿宋"/>
                <w:b/>
                <w:szCs w:val="21"/>
              </w:rPr>
            </w:pPr>
          </w:p>
        </w:tc>
        <w:tc>
          <w:tcPr>
            <w:tcW w:w="2606" w:type="dxa"/>
            <w:gridSpan w:val="4"/>
            <w:noWrap w:val="0"/>
            <w:vAlign w:val="top"/>
          </w:tcPr>
          <w:p>
            <w:pPr>
              <w:rPr>
                <w:rFonts w:ascii="仿宋" w:hAnsi="仿宋" w:eastAsia="仿宋"/>
                <w:szCs w:val="21"/>
              </w:rPr>
            </w:pPr>
            <w:r>
              <w:rPr>
                <w:rFonts w:hint="eastAsia" w:ascii="仿宋" w:hAnsi="仿宋" w:eastAsia="仿宋"/>
                <w:szCs w:val="21"/>
              </w:rPr>
              <w:t>评估核准（备案）单位</w:t>
            </w:r>
          </w:p>
        </w:tc>
        <w:tc>
          <w:tcPr>
            <w:tcW w:w="4732" w:type="dxa"/>
            <w:gridSpan w:val="10"/>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8" w:hRule="atLeast"/>
        </w:trPr>
        <w:tc>
          <w:tcPr>
            <w:tcW w:w="1302" w:type="dxa"/>
            <w:vMerge w:val="continue"/>
            <w:noWrap w:val="0"/>
            <w:vAlign w:val="center"/>
          </w:tcPr>
          <w:p>
            <w:pPr>
              <w:widowControl/>
              <w:jc w:val="left"/>
              <w:rPr>
                <w:rFonts w:ascii="仿宋" w:hAnsi="仿宋" w:eastAsia="仿宋"/>
                <w:b/>
                <w:szCs w:val="21"/>
              </w:rPr>
            </w:pPr>
          </w:p>
        </w:tc>
        <w:tc>
          <w:tcPr>
            <w:tcW w:w="2606" w:type="dxa"/>
            <w:gridSpan w:val="4"/>
            <w:noWrap w:val="0"/>
            <w:vAlign w:val="top"/>
          </w:tcPr>
          <w:p>
            <w:pPr>
              <w:rPr>
                <w:rFonts w:ascii="仿宋" w:hAnsi="仿宋" w:eastAsia="仿宋"/>
                <w:szCs w:val="21"/>
              </w:rPr>
            </w:pPr>
            <w:r>
              <w:rPr>
                <w:rFonts w:hint="eastAsia" w:ascii="仿宋" w:hAnsi="仿宋" w:eastAsia="仿宋"/>
                <w:szCs w:val="21"/>
              </w:rPr>
              <w:t>评估基准日</w:t>
            </w:r>
          </w:p>
        </w:tc>
        <w:tc>
          <w:tcPr>
            <w:tcW w:w="4732" w:type="dxa"/>
            <w:gridSpan w:val="10"/>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4" w:hRule="atLeast"/>
        </w:trPr>
        <w:tc>
          <w:tcPr>
            <w:tcW w:w="1302" w:type="dxa"/>
            <w:vMerge w:val="continue"/>
            <w:noWrap w:val="0"/>
            <w:vAlign w:val="center"/>
          </w:tcPr>
          <w:p>
            <w:pPr>
              <w:widowControl/>
              <w:jc w:val="left"/>
              <w:rPr>
                <w:rFonts w:ascii="仿宋" w:hAnsi="仿宋" w:eastAsia="仿宋"/>
                <w:b/>
                <w:szCs w:val="21"/>
              </w:rPr>
            </w:pPr>
          </w:p>
        </w:tc>
        <w:tc>
          <w:tcPr>
            <w:tcW w:w="2606" w:type="dxa"/>
            <w:gridSpan w:val="4"/>
            <w:noWrap w:val="0"/>
            <w:vAlign w:val="center"/>
          </w:tcPr>
          <w:p>
            <w:pPr>
              <w:rPr>
                <w:rFonts w:ascii="仿宋" w:hAnsi="仿宋" w:eastAsia="仿宋"/>
                <w:szCs w:val="21"/>
              </w:rPr>
            </w:pPr>
            <w:r>
              <w:rPr>
                <w:rFonts w:hint="eastAsia" w:ascii="仿宋" w:hAnsi="仿宋" w:eastAsia="仿宋"/>
                <w:szCs w:val="21"/>
              </w:rPr>
              <w:t>标的企业评估值</w:t>
            </w:r>
            <w:r>
              <w:rPr>
                <w:rFonts w:ascii="仿宋" w:hAnsi="仿宋" w:eastAsia="仿宋"/>
                <w:szCs w:val="21"/>
              </w:rPr>
              <w:t>(</w:t>
            </w:r>
            <w:r>
              <w:rPr>
                <w:rFonts w:hint="eastAsia" w:ascii="仿宋" w:hAnsi="仿宋" w:eastAsia="仿宋"/>
                <w:szCs w:val="21"/>
              </w:rPr>
              <w:t>万元</w:t>
            </w:r>
            <w:r>
              <w:rPr>
                <w:rFonts w:ascii="仿宋" w:hAnsi="仿宋" w:eastAsia="仿宋"/>
                <w:szCs w:val="21"/>
              </w:rPr>
              <w:t>)</w:t>
            </w:r>
          </w:p>
        </w:tc>
        <w:tc>
          <w:tcPr>
            <w:tcW w:w="1650" w:type="dxa"/>
            <w:gridSpan w:val="4"/>
            <w:noWrap w:val="0"/>
            <w:vAlign w:val="center"/>
          </w:tcPr>
          <w:p>
            <w:pPr>
              <w:rPr>
                <w:rFonts w:ascii="仿宋" w:hAnsi="仿宋" w:eastAsia="仿宋"/>
                <w:szCs w:val="21"/>
              </w:rPr>
            </w:pPr>
            <w:r>
              <w:rPr>
                <w:rFonts w:hint="eastAsia" w:ascii="仿宋" w:hAnsi="仿宋" w:eastAsia="仿宋"/>
                <w:szCs w:val="21"/>
              </w:rPr>
              <w:t>资产总额：</w:t>
            </w:r>
          </w:p>
          <w:p>
            <w:pPr>
              <w:rPr>
                <w:rFonts w:ascii="仿宋" w:hAnsi="仿宋" w:eastAsia="仿宋"/>
                <w:szCs w:val="21"/>
              </w:rPr>
            </w:pPr>
          </w:p>
        </w:tc>
        <w:tc>
          <w:tcPr>
            <w:tcW w:w="1560" w:type="dxa"/>
            <w:gridSpan w:val="5"/>
            <w:noWrap w:val="0"/>
            <w:vAlign w:val="center"/>
          </w:tcPr>
          <w:p>
            <w:pPr>
              <w:rPr>
                <w:rFonts w:ascii="仿宋" w:hAnsi="仿宋" w:eastAsia="仿宋"/>
                <w:szCs w:val="21"/>
              </w:rPr>
            </w:pPr>
            <w:r>
              <w:rPr>
                <w:rFonts w:hint="eastAsia" w:ascii="仿宋" w:hAnsi="仿宋" w:eastAsia="仿宋"/>
                <w:szCs w:val="21"/>
              </w:rPr>
              <w:t>负债总额：</w:t>
            </w:r>
          </w:p>
          <w:p>
            <w:pPr>
              <w:rPr>
                <w:rFonts w:ascii="仿宋" w:hAnsi="仿宋" w:eastAsia="仿宋"/>
                <w:szCs w:val="21"/>
              </w:rPr>
            </w:pPr>
          </w:p>
        </w:tc>
        <w:tc>
          <w:tcPr>
            <w:tcW w:w="1522" w:type="dxa"/>
            <w:noWrap w:val="0"/>
            <w:vAlign w:val="center"/>
          </w:tcPr>
          <w:p>
            <w:pPr>
              <w:rPr>
                <w:rFonts w:ascii="仿宋" w:hAnsi="仿宋" w:eastAsia="仿宋"/>
                <w:szCs w:val="21"/>
              </w:rPr>
            </w:pPr>
            <w:r>
              <w:rPr>
                <w:rFonts w:hint="eastAsia" w:ascii="仿宋" w:hAnsi="仿宋" w:eastAsia="仿宋"/>
                <w:szCs w:val="21"/>
              </w:rPr>
              <w:t>净资产：</w:t>
            </w:r>
          </w:p>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trPr>
        <w:tc>
          <w:tcPr>
            <w:tcW w:w="1302" w:type="dxa"/>
            <w:vMerge w:val="continue"/>
            <w:noWrap w:val="0"/>
            <w:vAlign w:val="center"/>
          </w:tcPr>
          <w:p>
            <w:pPr>
              <w:widowControl/>
              <w:jc w:val="left"/>
              <w:rPr>
                <w:rFonts w:ascii="仿宋" w:hAnsi="仿宋" w:eastAsia="仿宋"/>
                <w:b/>
                <w:szCs w:val="21"/>
              </w:rPr>
            </w:pPr>
          </w:p>
        </w:tc>
        <w:tc>
          <w:tcPr>
            <w:tcW w:w="2606" w:type="dxa"/>
            <w:gridSpan w:val="4"/>
            <w:noWrap w:val="0"/>
            <w:vAlign w:val="top"/>
          </w:tcPr>
          <w:p>
            <w:pPr>
              <w:rPr>
                <w:rFonts w:ascii="仿宋" w:hAnsi="仿宋" w:eastAsia="仿宋"/>
                <w:szCs w:val="21"/>
              </w:rPr>
            </w:pPr>
            <w:r>
              <w:rPr>
                <w:rFonts w:hint="eastAsia" w:ascii="仿宋" w:hAnsi="仿宋" w:eastAsia="仿宋"/>
                <w:szCs w:val="21"/>
              </w:rPr>
              <w:t>转让标的对应评估值</w:t>
            </w:r>
          </w:p>
        </w:tc>
        <w:tc>
          <w:tcPr>
            <w:tcW w:w="4732" w:type="dxa"/>
            <w:gridSpan w:val="10"/>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trPr>
        <w:tc>
          <w:tcPr>
            <w:tcW w:w="1302" w:type="dxa"/>
            <w:vMerge w:val="restart"/>
            <w:noWrap w:val="0"/>
            <w:vAlign w:val="center"/>
          </w:tcPr>
          <w:p>
            <w:pPr>
              <w:jc w:val="center"/>
              <w:rPr>
                <w:rFonts w:hint="eastAsia" w:ascii="宋体" w:hAnsi="宋体" w:cs="宋体"/>
                <w:b/>
                <w:szCs w:val="21"/>
              </w:rPr>
            </w:pPr>
            <w:r>
              <w:rPr>
                <w:rFonts w:hint="eastAsia" w:ascii="宋体" w:hAnsi="宋体"/>
                <w:b/>
                <w:szCs w:val="21"/>
              </w:rPr>
              <w:t>转让方情况</w:t>
            </w:r>
          </w:p>
        </w:tc>
        <w:tc>
          <w:tcPr>
            <w:tcW w:w="2838" w:type="dxa"/>
            <w:gridSpan w:val="5"/>
            <w:noWrap w:val="0"/>
            <w:vAlign w:val="center"/>
          </w:tcPr>
          <w:p>
            <w:pPr>
              <w:rPr>
                <w:rFonts w:ascii="仿宋" w:hAnsi="仿宋" w:eastAsia="仿宋"/>
                <w:szCs w:val="21"/>
              </w:rPr>
            </w:pPr>
            <w:r>
              <w:rPr>
                <w:rFonts w:hint="eastAsia" w:ascii="仿宋" w:hAnsi="仿宋" w:eastAsia="仿宋"/>
                <w:szCs w:val="21"/>
              </w:rPr>
              <w:t>转让方名称</w:t>
            </w:r>
          </w:p>
        </w:tc>
        <w:tc>
          <w:tcPr>
            <w:tcW w:w="4500" w:type="dxa"/>
            <w:gridSpan w:val="9"/>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trPr>
        <w:tc>
          <w:tcPr>
            <w:tcW w:w="1302" w:type="dxa"/>
            <w:vMerge w:val="continue"/>
            <w:noWrap w:val="0"/>
            <w:vAlign w:val="center"/>
          </w:tcPr>
          <w:p>
            <w:pPr>
              <w:jc w:val="center"/>
              <w:rPr>
                <w:rFonts w:hint="eastAsia" w:ascii="宋体" w:hAnsi="宋体" w:cs="宋体"/>
                <w:b/>
                <w:szCs w:val="21"/>
              </w:rPr>
            </w:pPr>
          </w:p>
        </w:tc>
        <w:tc>
          <w:tcPr>
            <w:tcW w:w="2838" w:type="dxa"/>
            <w:gridSpan w:val="5"/>
            <w:noWrap w:val="0"/>
            <w:vAlign w:val="center"/>
          </w:tcPr>
          <w:p>
            <w:pPr>
              <w:widowControl/>
              <w:rPr>
                <w:rFonts w:ascii="仿宋" w:hAnsi="仿宋" w:eastAsia="仿宋"/>
                <w:szCs w:val="21"/>
              </w:rPr>
            </w:pPr>
            <w:r>
              <w:rPr>
                <w:rFonts w:hint="eastAsia" w:ascii="仿宋" w:hAnsi="仿宋" w:eastAsia="仿宋"/>
                <w:szCs w:val="21"/>
              </w:rPr>
              <w:t>企业性质（经济类型）</w:t>
            </w:r>
          </w:p>
        </w:tc>
        <w:tc>
          <w:tcPr>
            <w:tcW w:w="4500" w:type="dxa"/>
            <w:gridSpan w:val="9"/>
            <w:noWrap w:val="0"/>
            <w:vAlign w:val="center"/>
          </w:tcPr>
          <w:p>
            <w:pPr>
              <w:widowControl/>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trPr>
        <w:tc>
          <w:tcPr>
            <w:tcW w:w="1302" w:type="dxa"/>
            <w:vMerge w:val="continue"/>
            <w:noWrap w:val="0"/>
            <w:vAlign w:val="center"/>
          </w:tcPr>
          <w:p>
            <w:pPr>
              <w:jc w:val="center"/>
              <w:rPr>
                <w:rFonts w:hint="eastAsia" w:ascii="宋体" w:hAnsi="宋体" w:cs="宋体"/>
                <w:b/>
                <w:szCs w:val="21"/>
              </w:rPr>
            </w:pPr>
          </w:p>
        </w:tc>
        <w:tc>
          <w:tcPr>
            <w:tcW w:w="2838" w:type="dxa"/>
            <w:gridSpan w:val="5"/>
            <w:noWrap w:val="0"/>
            <w:vAlign w:val="center"/>
          </w:tcPr>
          <w:p>
            <w:pPr>
              <w:widowControl/>
              <w:rPr>
                <w:rFonts w:ascii="仿宋" w:hAnsi="仿宋" w:eastAsia="仿宋"/>
                <w:szCs w:val="21"/>
              </w:rPr>
            </w:pPr>
            <w:r>
              <w:rPr>
                <w:rFonts w:hint="eastAsia" w:ascii="仿宋" w:hAnsi="仿宋" w:eastAsia="仿宋"/>
                <w:szCs w:val="21"/>
              </w:rPr>
              <w:t>统一社会信用代码或注册号</w:t>
            </w:r>
          </w:p>
        </w:tc>
        <w:tc>
          <w:tcPr>
            <w:tcW w:w="4500" w:type="dxa"/>
            <w:gridSpan w:val="9"/>
            <w:noWrap w:val="0"/>
            <w:vAlign w:val="center"/>
          </w:tcPr>
          <w:p>
            <w:pPr>
              <w:widowControl/>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trPr>
        <w:tc>
          <w:tcPr>
            <w:tcW w:w="1302" w:type="dxa"/>
            <w:vMerge w:val="continue"/>
            <w:noWrap w:val="0"/>
            <w:vAlign w:val="center"/>
          </w:tcPr>
          <w:p>
            <w:pPr>
              <w:jc w:val="center"/>
              <w:rPr>
                <w:rFonts w:hint="eastAsia" w:ascii="宋体" w:hAnsi="宋体" w:cs="宋体"/>
                <w:b/>
                <w:szCs w:val="21"/>
              </w:rPr>
            </w:pPr>
          </w:p>
        </w:tc>
        <w:tc>
          <w:tcPr>
            <w:tcW w:w="2838" w:type="dxa"/>
            <w:gridSpan w:val="5"/>
            <w:noWrap w:val="0"/>
            <w:vAlign w:val="center"/>
          </w:tcPr>
          <w:p>
            <w:pPr>
              <w:rPr>
                <w:rFonts w:ascii="仿宋" w:hAnsi="仿宋" w:eastAsia="仿宋"/>
                <w:szCs w:val="21"/>
              </w:rPr>
            </w:pPr>
            <w:r>
              <w:rPr>
                <w:rFonts w:hint="eastAsia" w:ascii="仿宋" w:hAnsi="仿宋" w:eastAsia="仿宋"/>
                <w:szCs w:val="21"/>
              </w:rPr>
              <w:t>注册地（地址）</w:t>
            </w:r>
          </w:p>
        </w:tc>
        <w:tc>
          <w:tcPr>
            <w:tcW w:w="4500" w:type="dxa"/>
            <w:gridSpan w:val="9"/>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trPr>
        <w:tc>
          <w:tcPr>
            <w:tcW w:w="1302" w:type="dxa"/>
            <w:vMerge w:val="continue"/>
            <w:noWrap w:val="0"/>
            <w:vAlign w:val="center"/>
          </w:tcPr>
          <w:p>
            <w:pPr>
              <w:jc w:val="center"/>
              <w:rPr>
                <w:rFonts w:hint="eastAsia" w:ascii="宋体" w:hAnsi="宋体" w:cs="宋体"/>
                <w:b/>
                <w:szCs w:val="21"/>
              </w:rPr>
            </w:pPr>
          </w:p>
        </w:tc>
        <w:tc>
          <w:tcPr>
            <w:tcW w:w="2838" w:type="dxa"/>
            <w:gridSpan w:val="5"/>
            <w:noWrap w:val="0"/>
            <w:vAlign w:val="center"/>
          </w:tcPr>
          <w:p>
            <w:pPr>
              <w:rPr>
                <w:rFonts w:ascii="仿宋" w:hAnsi="仿宋" w:eastAsia="仿宋"/>
                <w:szCs w:val="21"/>
              </w:rPr>
            </w:pPr>
            <w:r>
              <w:rPr>
                <w:rFonts w:ascii="仿宋" w:hAnsi="仿宋" w:eastAsia="仿宋"/>
                <w:szCs w:val="21"/>
              </w:rPr>
              <w:t>持有产</w:t>
            </w:r>
            <w:r>
              <w:rPr>
                <w:rFonts w:hint="eastAsia" w:ascii="仿宋" w:hAnsi="仿宋" w:eastAsia="仿宋"/>
                <w:szCs w:val="21"/>
              </w:rPr>
              <w:t>（</w:t>
            </w:r>
            <w:r>
              <w:rPr>
                <w:rFonts w:ascii="仿宋" w:hAnsi="仿宋" w:eastAsia="仿宋"/>
                <w:szCs w:val="21"/>
              </w:rPr>
              <w:t>股</w:t>
            </w:r>
            <w:r>
              <w:rPr>
                <w:rFonts w:hint="eastAsia" w:ascii="仿宋" w:hAnsi="仿宋" w:eastAsia="仿宋"/>
                <w:szCs w:val="21"/>
              </w:rPr>
              <w:t>）</w:t>
            </w:r>
            <w:r>
              <w:rPr>
                <w:rFonts w:ascii="仿宋" w:hAnsi="仿宋" w:eastAsia="仿宋"/>
                <w:szCs w:val="21"/>
              </w:rPr>
              <w:t>权比例</w:t>
            </w:r>
          </w:p>
        </w:tc>
        <w:tc>
          <w:tcPr>
            <w:tcW w:w="4500" w:type="dxa"/>
            <w:gridSpan w:val="9"/>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trPr>
        <w:tc>
          <w:tcPr>
            <w:tcW w:w="1302" w:type="dxa"/>
            <w:vMerge w:val="continue"/>
            <w:noWrap w:val="0"/>
            <w:vAlign w:val="center"/>
          </w:tcPr>
          <w:p>
            <w:pPr>
              <w:jc w:val="center"/>
              <w:rPr>
                <w:rFonts w:hint="eastAsia" w:ascii="宋体" w:hAnsi="宋体" w:cs="宋体"/>
                <w:b/>
                <w:szCs w:val="21"/>
              </w:rPr>
            </w:pPr>
          </w:p>
        </w:tc>
        <w:tc>
          <w:tcPr>
            <w:tcW w:w="2838" w:type="dxa"/>
            <w:gridSpan w:val="5"/>
            <w:noWrap w:val="0"/>
            <w:vAlign w:val="center"/>
          </w:tcPr>
          <w:p>
            <w:pPr>
              <w:rPr>
                <w:rFonts w:ascii="仿宋" w:hAnsi="仿宋" w:eastAsia="仿宋"/>
                <w:szCs w:val="21"/>
              </w:rPr>
            </w:pPr>
            <w:r>
              <w:rPr>
                <w:rFonts w:ascii="仿宋" w:hAnsi="仿宋" w:eastAsia="仿宋"/>
                <w:szCs w:val="21"/>
              </w:rPr>
              <w:t>拟转让产</w:t>
            </w:r>
            <w:r>
              <w:rPr>
                <w:rFonts w:hint="eastAsia" w:ascii="仿宋" w:hAnsi="仿宋" w:eastAsia="仿宋"/>
                <w:szCs w:val="21"/>
              </w:rPr>
              <w:t>（股）权比例</w:t>
            </w:r>
          </w:p>
        </w:tc>
        <w:tc>
          <w:tcPr>
            <w:tcW w:w="4500" w:type="dxa"/>
            <w:gridSpan w:val="9"/>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trPr>
        <w:tc>
          <w:tcPr>
            <w:tcW w:w="1302" w:type="dxa"/>
            <w:vMerge w:val="continue"/>
            <w:noWrap w:val="0"/>
            <w:vAlign w:val="center"/>
          </w:tcPr>
          <w:p>
            <w:pPr>
              <w:jc w:val="center"/>
              <w:rPr>
                <w:rFonts w:hint="eastAsia" w:ascii="宋体" w:hAnsi="宋体" w:cs="宋体"/>
                <w:b/>
                <w:szCs w:val="21"/>
              </w:rPr>
            </w:pPr>
          </w:p>
        </w:tc>
        <w:tc>
          <w:tcPr>
            <w:tcW w:w="2838" w:type="dxa"/>
            <w:gridSpan w:val="5"/>
            <w:noWrap w:val="0"/>
            <w:vAlign w:val="center"/>
          </w:tcPr>
          <w:p>
            <w:pPr>
              <w:rPr>
                <w:rFonts w:ascii="仿宋" w:hAnsi="仿宋" w:eastAsia="仿宋"/>
                <w:szCs w:val="21"/>
              </w:rPr>
            </w:pPr>
            <w:r>
              <w:rPr>
                <w:rFonts w:ascii="仿宋" w:hAnsi="仿宋" w:eastAsia="仿宋"/>
                <w:szCs w:val="21"/>
              </w:rPr>
              <w:t>转让方决策文件</w:t>
            </w:r>
          </w:p>
        </w:tc>
        <w:tc>
          <w:tcPr>
            <w:tcW w:w="4500" w:type="dxa"/>
            <w:gridSpan w:val="9"/>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trPr>
        <w:tc>
          <w:tcPr>
            <w:tcW w:w="1302" w:type="dxa"/>
            <w:vMerge w:val="restart"/>
            <w:noWrap w:val="0"/>
            <w:vAlign w:val="center"/>
          </w:tcPr>
          <w:p>
            <w:pPr>
              <w:jc w:val="center"/>
              <w:rPr>
                <w:rFonts w:ascii="宋体" w:hAnsi="宋体" w:cs="宋体"/>
                <w:b/>
                <w:kern w:val="0"/>
                <w:szCs w:val="21"/>
              </w:rPr>
            </w:pPr>
            <w:r>
              <w:rPr>
                <w:rFonts w:hint="eastAsia" w:ascii="宋体" w:hAnsi="宋体" w:cs="宋体"/>
                <w:b/>
                <w:kern w:val="0"/>
                <w:szCs w:val="21"/>
              </w:rPr>
              <w:t>转让行为</w:t>
            </w:r>
          </w:p>
          <w:p>
            <w:pPr>
              <w:jc w:val="center"/>
              <w:rPr>
                <w:rFonts w:hint="eastAsia" w:ascii="宋体" w:hAnsi="宋体" w:cs="宋体"/>
                <w:b/>
                <w:szCs w:val="21"/>
              </w:rPr>
            </w:pPr>
            <w:r>
              <w:rPr>
                <w:rFonts w:hint="eastAsia" w:ascii="宋体" w:hAnsi="宋体" w:cs="宋体"/>
                <w:b/>
                <w:kern w:val="0"/>
                <w:szCs w:val="21"/>
              </w:rPr>
              <w:t>批准情况</w:t>
            </w:r>
          </w:p>
        </w:tc>
        <w:tc>
          <w:tcPr>
            <w:tcW w:w="2838" w:type="dxa"/>
            <w:gridSpan w:val="5"/>
            <w:noWrap w:val="0"/>
            <w:vAlign w:val="top"/>
          </w:tcPr>
          <w:p>
            <w:pPr>
              <w:rPr>
                <w:rFonts w:ascii="仿宋" w:hAnsi="仿宋" w:eastAsia="仿宋"/>
                <w:szCs w:val="21"/>
              </w:rPr>
            </w:pPr>
            <w:r>
              <w:rPr>
                <w:rFonts w:ascii="仿宋" w:hAnsi="仿宋" w:eastAsia="仿宋"/>
                <w:szCs w:val="21"/>
              </w:rPr>
              <w:t>国资监管机构</w:t>
            </w:r>
          </w:p>
        </w:tc>
        <w:tc>
          <w:tcPr>
            <w:tcW w:w="4500" w:type="dxa"/>
            <w:gridSpan w:val="9"/>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trPr>
        <w:tc>
          <w:tcPr>
            <w:tcW w:w="1302" w:type="dxa"/>
            <w:vMerge w:val="continue"/>
            <w:noWrap w:val="0"/>
            <w:vAlign w:val="center"/>
          </w:tcPr>
          <w:p>
            <w:pPr>
              <w:jc w:val="center"/>
              <w:rPr>
                <w:rFonts w:hint="eastAsia" w:ascii="宋体" w:hAnsi="宋体" w:cs="宋体"/>
                <w:b/>
                <w:szCs w:val="21"/>
              </w:rPr>
            </w:pPr>
          </w:p>
        </w:tc>
        <w:tc>
          <w:tcPr>
            <w:tcW w:w="2838" w:type="dxa"/>
            <w:gridSpan w:val="5"/>
            <w:noWrap w:val="0"/>
            <w:vAlign w:val="top"/>
          </w:tcPr>
          <w:p>
            <w:pPr>
              <w:rPr>
                <w:rFonts w:ascii="仿宋" w:hAnsi="仿宋" w:eastAsia="仿宋"/>
                <w:szCs w:val="21"/>
              </w:rPr>
            </w:pPr>
            <w:r>
              <w:rPr>
                <w:rFonts w:hint="eastAsia" w:ascii="仿宋" w:hAnsi="仿宋" w:eastAsia="仿宋"/>
                <w:szCs w:val="21"/>
              </w:rPr>
              <w:t>国家</w:t>
            </w:r>
            <w:r>
              <w:rPr>
                <w:rFonts w:ascii="仿宋" w:hAnsi="仿宋" w:eastAsia="仿宋"/>
                <w:szCs w:val="21"/>
              </w:rPr>
              <w:t>出资企业或主管部门</w:t>
            </w:r>
          </w:p>
        </w:tc>
        <w:tc>
          <w:tcPr>
            <w:tcW w:w="4500" w:type="dxa"/>
            <w:gridSpan w:val="9"/>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trPr>
        <w:tc>
          <w:tcPr>
            <w:tcW w:w="1302" w:type="dxa"/>
            <w:vMerge w:val="continue"/>
            <w:noWrap w:val="0"/>
            <w:vAlign w:val="center"/>
          </w:tcPr>
          <w:p>
            <w:pPr>
              <w:jc w:val="center"/>
              <w:rPr>
                <w:rFonts w:hint="eastAsia" w:ascii="宋体" w:hAnsi="宋体" w:cs="宋体"/>
                <w:b/>
                <w:szCs w:val="21"/>
              </w:rPr>
            </w:pPr>
          </w:p>
        </w:tc>
        <w:tc>
          <w:tcPr>
            <w:tcW w:w="2838" w:type="dxa"/>
            <w:gridSpan w:val="5"/>
            <w:noWrap w:val="0"/>
            <w:vAlign w:val="top"/>
          </w:tcPr>
          <w:p>
            <w:pPr>
              <w:rPr>
                <w:rFonts w:ascii="仿宋" w:hAnsi="仿宋" w:eastAsia="仿宋"/>
                <w:szCs w:val="21"/>
              </w:rPr>
            </w:pPr>
            <w:r>
              <w:rPr>
                <w:rFonts w:ascii="仿宋" w:hAnsi="仿宋" w:eastAsia="仿宋"/>
                <w:szCs w:val="21"/>
              </w:rPr>
              <w:t>批准单位</w:t>
            </w:r>
          </w:p>
        </w:tc>
        <w:tc>
          <w:tcPr>
            <w:tcW w:w="4500" w:type="dxa"/>
            <w:gridSpan w:val="9"/>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trPr>
        <w:tc>
          <w:tcPr>
            <w:tcW w:w="1302" w:type="dxa"/>
            <w:vMerge w:val="continue"/>
            <w:noWrap w:val="0"/>
            <w:vAlign w:val="center"/>
          </w:tcPr>
          <w:p>
            <w:pPr>
              <w:jc w:val="center"/>
              <w:rPr>
                <w:rFonts w:hint="eastAsia" w:ascii="宋体" w:hAnsi="宋体" w:cs="宋体"/>
                <w:b/>
                <w:szCs w:val="21"/>
              </w:rPr>
            </w:pPr>
          </w:p>
        </w:tc>
        <w:tc>
          <w:tcPr>
            <w:tcW w:w="2838" w:type="dxa"/>
            <w:gridSpan w:val="5"/>
            <w:noWrap w:val="0"/>
            <w:vAlign w:val="top"/>
          </w:tcPr>
          <w:p>
            <w:pPr>
              <w:rPr>
                <w:rFonts w:ascii="仿宋" w:hAnsi="仿宋" w:eastAsia="仿宋"/>
                <w:szCs w:val="21"/>
              </w:rPr>
            </w:pPr>
            <w:r>
              <w:rPr>
                <w:rFonts w:ascii="仿宋" w:hAnsi="仿宋" w:eastAsia="仿宋"/>
                <w:szCs w:val="21"/>
              </w:rPr>
              <w:t>批准时间</w:t>
            </w:r>
          </w:p>
        </w:tc>
        <w:tc>
          <w:tcPr>
            <w:tcW w:w="4500" w:type="dxa"/>
            <w:gridSpan w:val="9"/>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trPr>
        <w:tc>
          <w:tcPr>
            <w:tcW w:w="1302" w:type="dxa"/>
            <w:vMerge w:val="continue"/>
            <w:noWrap w:val="0"/>
            <w:vAlign w:val="center"/>
          </w:tcPr>
          <w:p>
            <w:pPr>
              <w:jc w:val="center"/>
              <w:rPr>
                <w:rFonts w:hint="eastAsia" w:ascii="宋体" w:hAnsi="宋体" w:cs="宋体"/>
                <w:b/>
                <w:szCs w:val="21"/>
              </w:rPr>
            </w:pPr>
          </w:p>
        </w:tc>
        <w:tc>
          <w:tcPr>
            <w:tcW w:w="2838" w:type="dxa"/>
            <w:gridSpan w:val="5"/>
            <w:noWrap w:val="0"/>
            <w:vAlign w:val="top"/>
          </w:tcPr>
          <w:p>
            <w:pPr>
              <w:rPr>
                <w:rFonts w:ascii="仿宋" w:hAnsi="仿宋" w:eastAsia="仿宋"/>
                <w:szCs w:val="21"/>
              </w:rPr>
            </w:pPr>
            <w:r>
              <w:rPr>
                <w:rFonts w:ascii="仿宋" w:hAnsi="仿宋" w:eastAsia="仿宋"/>
                <w:szCs w:val="21"/>
              </w:rPr>
              <w:t>批准文件名称</w:t>
            </w:r>
            <w:r>
              <w:rPr>
                <w:rFonts w:hint="eastAsia" w:ascii="仿宋" w:hAnsi="仿宋" w:eastAsia="仿宋"/>
                <w:szCs w:val="21"/>
              </w:rPr>
              <w:t>（含文号）</w:t>
            </w:r>
          </w:p>
        </w:tc>
        <w:tc>
          <w:tcPr>
            <w:tcW w:w="4500" w:type="dxa"/>
            <w:gridSpan w:val="9"/>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trPr>
        <w:tc>
          <w:tcPr>
            <w:tcW w:w="1302" w:type="dxa"/>
            <w:noWrap w:val="0"/>
            <w:vAlign w:val="center"/>
          </w:tcPr>
          <w:p>
            <w:pPr>
              <w:jc w:val="center"/>
              <w:rPr>
                <w:rFonts w:ascii="仿宋" w:hAnsi="仿宋" w:eastAsia="仿宋"/>
                <w:b/>
                <w:szCs w:val="21"/>
              </w:rPr>
            </w:pPr>
            <w:r>
              <w:rPr>
                <w:rFonts w:hint="eastAsia" w:ascii="宋体" w:hAnsi="宋体" w:cs="宋体"/>
                <w:b/>
                <w:szCs w:val="21"/>
              </w:rPr>
              <w:t>转让方承诺</w:t>
            </w:r>
          </w:p>
        </w:tc>
        <w:tc>
          <w:tcPr>
            <w:tcW w:w="7338" w:type="dxa"/>
            <w:gridSpan w:val="14"/>
            <w:noWrap w:val="0"/>
            <w:vAlign w:val="center"/>
          </w:tcPr>
          <w:p>
            <w:pPr>
              <w:spacing w:line="400" w:lineRule="exact"/>
              <w:rPr>
                <w:rFonts w:ascii="仿宋" w:hAnsi="仿宋" w:eastAsia="仿宋"/>
                <w:szCs w:val="21"/>
              </w:rPr>
            </w:pPr>
            <w:r>
              <w:rPr>
                <w:rFonts w:hint="eastAsia" w:ascii="仿宋" w:hAnsi="仿宋" w:eastAsia="仿宋" w:cs="仿宋"/>
                <w:color w:val="333333"/>
                <w:szCs w:val="21"/>
                <w:shd w:val="clear" w:color="auto" w:fill="FFFFFF"/>
              </w:rPr>
              <w:t>转</w:t>
            </w:r>
            <w:r>
              <w:rPr>
                <w:rFonts w:hint="eastAsia" w:ascii="仿宋" w:hAnsi="仿宋" w:eastAsia="仿宋" w:cs="仿宋"/>
                <w:szCs w:val="21"/>
              </w:rPr>
              <w:t>让方承诺合法持有本次转让的标的企业股权，并对该股权享有完整的处置权，本次公开交易不存在任何障碍，保证本公告的内容不存在任何重大遗漏、虚假陈述和严重误导，并对其内容的真实性、准确性和完整性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trPr>
        <w:tc>
          <w:tcPr>
            <w:tcW w:w="1302" w:type="dxa"/>
            <w:vMerge w:val="restart"/>
            <w:noWrap w:val="0"/>
            <w:vAlign w:val="center"/>
          </w:tcPr>
          <w:p>
            <w:pPr>
              <w:jc w:val="center"/>
              <w:rPr>
                <w:rFonts w:ascii="宋体" w:hAnsi="宋体"/>
                <w:b/>
                <w:szCs w:val="21"/>
              </w:rPr>
            </w:pPr>
            <w:r>
              <w:rPr>
                <w:rFonts w:hint="eastAsia" w:ascii="宋体" w:hAnsi="宋体"/>
                <w:b/>
                <w:szCs w:val="21"/>
              </w:rPr>
              <w:t>特别事项</w:t>
            </w:r>
          </w:p>
          <w:p>
            <w:pPr>
              <w:jc w:val="center"/>
              <w:rPr>
                <w:rFonts w:ascii="宋体" w:hAnsi="宋体"/>
                <w:b/>
                <w:szCs w:val="21"/>
              </w:rPr>
            </w:pPr>
            <w:r>
              <w:rPr>
                <w:rFonts w:hint="eastAsia" w:ascii="宋体" w:hAnsi="宋体"/>
                <w:b/>
                <w:szCs w:val="21"/>
              </w:rPr>
              <w:t>说明</w:t>
            </w:r>
          </w:p>
        </w:tc>
        <w:tc>
          <w:tcPr>
            <w:tcW w:w="2606" w:type="dxa"/>
            <w:gridSpan w:val="4"/>
            <w:noWrap w:val="0"/>
            <w:vAlign w:val="top"/>
          </w:tcPr>
          <w:p>
            <w:pPr>
              <w:rPr>
                <w:rFonts w:ascii="仿宋" w:hAnsi="仿宋" w:eastAsia="仿宋"/>
                <w:szCs w:val="21"/>
              </w:rPr>
            </w:pPr>
            <w:r>
              <w:rPr>
                <w:rFonts w:hint="eastAsia" w:ascii="仿宋" w:hAnsi="仿宋" w:eastAsia="仿宋"/>
                <w:szCs w:val="21"/>
              </w:rPr>
              <w:t>是否涉及的职工安置</w:t>
            </w:r>
          </w:p>
        </w:tc>
        <w:tc>
          <w:tcPr>
            <w:tcW w:w="4732" w:type="dxa"/>
            <w:gridSpan w:val="10"/>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trPr>
        <w:tc>
          <w:tcPr>
            <w:tcW w:w="1302" w:type="dxa"/>
            <w:vMerge w:val="continue"/>
            <w:noWrap w:val="0"/>
            <w:vAlign w:val="center"/>
          </w:tcPr>
          <w:p>
            <w:pPr>
              <w:jc w:val="center"/>
              <w:rPr>
                <w:rFonts w:ascii="宋体" w:hAnsi="宋体"/>
                <w:b/>
                <w:szCs w:val="21"/>
              </w:rPr>
            </w:pPr>
          </w:p>
        </w:tc>
        <w:tc>
          <w:tcPr>
            <w:tcW w:w="2606" w:type="dxa"/>
            <w:gridSpan w:val="4"/>
            <w:noWrap w:val="0"/>
            <w:vAlign w:val="top"/>
          </w:tcPr>
          <w:p>
            <w:pPr>
              <w:rPr>
                <w:rFonts w:ascii="仿宋" w:hAnsi="仿宋" w:eastAsia="仿宋"/>
                <w:szCs w:val="21"/>
              </w:rPr>
            </w:pPr>
            <w:r>
              <w:rPr>
                <w:rFonts w:hint="eastAsia" w:ascii="仿宋" w:hAnsi="仿宋" w:eastAsia="仿宋"/>
                <w:szCs w:val="21"/>
              </w:rPr>
              <w:t>是否涉及重大债权、债务处置</w:t>
            </w:r>
          </w:p>
        </w:tc>
        <w:tc>
          <w:tcPr>
            <w:tcW w:w="4732" w:type="dxa"/>
            <w:gridSpan w:val="10"/>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1302" w:type="dxa"/>
            <w:vMerge w:val="continue"/>
            <w:noWrap w:val="0"/>
            <w:vAlign w:val="center"/>
          </w:tcPr>
          <w:p>
            <w:pPr>
              <w:widowControl/>
              <w:jc w:val="left"/>
              <w:rPr>
                <w:rFonts w:ascii="宋体" w:hAnsi="宋体"/>
                <w:b/>
                <w:szCs w:val="21"/>
              </w:rPr>
            </w:pPr>
          </w:p>
        </w:tc>
        <w:tc>
          <w:tcPr>
            <w:tcW w:w="2606" w:type="dxa"/>
            <w:gridSpan w:val="4"/>
            <w:noWrap w:val="0"/>
            <w:vAlign w:val="top"/>
          </w:tcPr>
          <w:p>
            <w:pPr>
              <w:rPr>
                <w:rFonts w:ascii="仿宋" w:hAnsi="仿宋" w:eastAsia="仿宋"/>
                <w:szCs w:val="21"/>
              </w:rPr>
            </w:pPr>
            <w:r>
              <w:rPr>
                <w:rFonts w:hint="eastAsia" w:ascii="仿宋" w:hAnsi="仿宋" w:eastAsia="仿宋"/>
                <w:szCs w:val="21"/>
              </w:rPr>
              <w:t>是否涉及管理层参与受让</w:t>
            </w:r>
          </w:p>
        </w:tc>
        <w:tc>
          <w:tcPr>
            <w:tcW w:w="4732" w:type="dxa"/>
            <w:gridSpan w:val="10"/>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302" w:type="dxa"/>
            <w:vMerge w:val="continue"/>
            <w:noWrap w:val="0"/>
            <w:vAlign w:val="center"/>
          </w:tcPr>
          <w:p>
            <w:pPr>
              <w:widowControl/>
              <w:jc w:val="left"/>
              <w:rPr>
                <w:rFonts w:ascii="宋体" w:hAnsi="宋体"/>
                <w:b/>
                <w:szCs w:val="21"/>
              </w:rPr>
            </w:pPr>
          </w:p>
        </w:tc>
        <w:tc>
          <w:tcPr>
            <w:tcW w:w="2606" w:type="dxa"/>
            <w:gridSpan w:val="4"/>
            <w:noWrap w:val="0"/>
            <w:vAlign w:val="top"/>
          </w:tcPr>
          <w:p>
            <w:pPr>
              <w:rPr>
                <w:rFonts w:ascii="仿宋" w:hAnsi="仿宋" w:eastAsia="仿宋"/>
                <w:szCs w:val="21"/>
              </w:rPr>
            </w:pPr>
            <w:r>
              <w:rPr>
                <w:rFonts w:hint="eastAsia" w:ascii="仿宋" w:hAnsi="仿宋" w:eastAsia="仿宋"/>
                <w:szCs w:val="21"/>
              </w:rPr>
              <w:t>有限责任公司原股东是否放弃优先受让权</w:t>
            </w:r>
          </w:p>
        </w:tc>
        <w:tc>
          <w:tcPr>
            <w:tcW w:w="4732" w:type="dxa"/>
            <w:gridSpan w:val="10"/>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302" w:type="dxa"/>
            <w:vMerge w:val="continue"/>
            <w:noWrap w:val="0"/>
            <w:vAlign w:val="center"/>
          </w:tcPr>
          <w:p>
            <w:pPr>
              <w:widowControl/>
              <w:jc w:val="left"/>
              <w:rPr>
                <w:rFonts w:ascii="宋体" w:hAnsi="宋体"/>
                <w:b/>
                <w:szCs w:val="21"/>
              </w:rPr>
            </w:pPr>
          </w:p>
        </w:tc>
        <w:tc>
          <w:tcPr>
            <w:tcW w:w="2606" w:type="dxa"/>
            <w:gridSpan w:val="4"/>
            <w:noWrap w:val="0"/>
            <w:vAlign w:val="top"/>
          </w:tcPr>
          <w:p>
            <w:pPr>
              <w:rPr>
                <w:rFonts w:ascii="仿宋" w:hAnsi="仿宋" w:eastAsia="仿宋"/>
                <w:szCs w:val="21"/>
              </w:rPr>
            </w:pPr>
            <w:r>
              <w:rPr>
                <w:rFonts w:hint="eastAsia" w:ascii="仿宋" w:hAnsi="仿宋" w:eastAsia="仿宋"/>
                <w:szCs w:val="21"/>
              </w:rPr>
              <w:t>是否涉及国有划拨土地处置</w:t>
            </w:r>
          </w:p>
        </w:tc>
        <w:tc>
          <w:tcPr>
            <w:tcW w:w="4732" w:type="dxa"/>
            <w:gridSpan w:val="10"/>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302" w:type="dxa"/>
            <w:vMerge w:val="continue"/>
            <w:noWrap w:val="0"/>
            <w:vAlign w:val="center"/>
          </w:tcPr>
          <w:p>
            <w:pPr>
              <w:widowControl/>
              <w:jc w:val="left"/>
              <w:rPr>
                <w:rFonts w:ascii="宋体" w:hAnsi="宋体"/>
                <w:b/>
                <w:szCs w:val="21"/>
              </w:rPr>
            </w:pPr>
          </w:p>
        </w:tc>
        <w:tc>
          <w:tcPr>
            <w:tcW w:w="2606" w:type="dxa"/>
            <w:gridSpan w:val="4"/>
            <w:noWrap w:val="0"/>
            <w:vAlign w:val="top"/>
          </w:tcPr>
          <w:p>
            <w:pPr>
              <w:rPr>
                <w:rFonts w:ascii="仿宋" w:hAnsi="仿宋" w:eastAsia="仿宋"/>
                <w:szCs w:val="21"/>
              </w:rPr>
            </w:pPr>
            <w:r>
              <w:rPr>
                <w:rFonts w:hint="eastAsia" w:ascii="仿宋" w:hAnsi="仿宋" w:eastAsia="仿宋"/>
                <w:szCs w:val="21"/>
              </w:rPr>
              <w:t>是否涉及上市公司国有股权间接转让</w:t>
            </w:r>
          </w:p>
        </w:tc>
        <w:tc>
          <w:tcPr>
            <w:tcW w:w="4732" w:type="dxa"/>
            <w:gridSpan w:val="10"/>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1302" w:type="dxa"/>
            <w:vMerge w:val="continue"/>
            <w:noWrap w:val="0"/>
            <w:vAlign w:val="center"/>
          </w:tcPr>
          <w:p>
            <w:pPr>
              <w:widowControl/>
              <w:jc w:val="left"/>
              <w:rPr>
                <w:rFonts w:ascii="宋体" w:hAnsi="宋体"/>
                <w:b/>
                <w:szCs w:val="21"/>
              </w:rPr>
            </w:pPr>
          </w:p>
        </w:tc>
        <w:tc>
          <w:tcPr>
            <w:tcW w:w="2606" w:type="dxa"/>
            <w:gridSpan w:val="4"/>
            <w:noWrap w:val="0"/>
            <w:vAlign w:val="top"/>
          </w:tcPr>
          <w:p>
            <w:pPr>
              <w:rPr>
                <w:rFonts w:ascii="仿宋" w:hAnsi="仿宋" w:eastAsia="仿宋"/>
                <w:szCs w:val="21"/>
              </w:rPr>
            </w:pPr>
            <w:r>
              <w:rPr>
                <w:rFonts w:hint="eastAsia" w:ascii="仿宋" w:hAnsi="仿宋" w:eastAsia="仿宋"/>
                <w:szCs w:val="21"/>
              </w:rPr>
              <w:t>是否涉及外资收购限制或禁止</w:t>
            </w:r>
          </w:p>
        </w:tc>
        <w:tc>
          <w:tcPr>
            <w:tcW w:w="4732" w:type="dxa"/>
            <w:gridSpan w:val="10"/>
            <w:noWrap w:val="0"/>
            <w:vAlign w:val="top"/>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1302" w:type="dxa"/>
            <w:vMerge w:val="continue"/>
            <w:noWrap w:val="0"/>
            <w:vAlign w:val="top"/>
          </w:tcPr>
          <w:p>
            <w:pPr>
              <w:rPr>
                <w:rFonts w:ascii="宋体" w:hAnsi="宋体"/>
                <w:b/>
                <w:szCs w:val="21"/>
              </w:rPr>
            </w:pPr>
          </w:p>
        </w:tc>
        <w:tc>
          <w:tcPr>
            <w:tcW w:w="2606" w:type="dxa"/>
            <w:gridSpan w:val="4"/>
            <w:noWrap w:val="0"/>
            <w:vAlign w:val="top"/>
          </w:tcPr>
          <w:p>
            <w:pPr>
              <w:rPr>
                <w:rFonts w:ascii="仿宋" w:hAnsi="仿宋" w:eastAsia="仿宋"/>
                <w:szCs w:val="21"/>
              </w:rPr>
            </w:pPr>
            <w:r>
              <w:rPr>
                <w:rFonts w:hint="eastAsia" w:ascii="仿宋" w:hAnsi="仿宋" w:eastAsia="仿宋"/>
                <w:szCs w:val="21"/>
              </w:rPr>
              <w:t>其他事项</w:t>
            </w:r>
          </w:p>
        </w:tc>
        <w:tc>
          <w:tcPr>
            <w:tcW w:w="4732" w:type="dxa"/>
            <w:gridSpan w:val="10"/>
            <w:noWrap w:val="0"/>
            <w:vAlign w:val="top"/>
          </w:tcPr>
          <w:p>
            <w:pPr>
              <w:numPr>
                <w:ilvl w:val="0"/>
                <w:numId w:val="1"/>
              </w:numPr>
              <w:rPr>
                <w:rFonts w:ascii="仿宋" w:hAnsi="仿宋" w:eastAsia="仿宋"/>
                <w:szCs w:val="21"/>
              </w:rPr>
            </w:pPr>
            <w:r>
              <w:rPr>
                <w:rFonts w:hint="eastAsia" w:ascii="仿宋" w:hAnsi="仿宋" w:eastAsia="仿宋"/>
                <w:szCs w:val="21"/>
              </w:rPr>
              <w:t>交易双方不得以交易期间（从评估基准日起至完成</w:t>
            </w:r>
            <w:r>
              <w:rPr>
                <w:rFonts w:hint="eastAsia" w:ascii="仿宋" w:hAnsi="仿宋" w:eastAsia="仿宋"/>
                <w:szCs w:val="21"/>
                <w:lang w:eastAsia="zh-CN"/>
              </w:rPr>
              <w:t>市监</w:t>
            </w:r>
            <w:r>
              <w:rPr>
                <w:rFonts w:hint="eastAsia" w:ascii="仿宋" w:hAnsi="仿宋" w:eastAsia="仿宋"/>
                <w:szCs w:val="21"/>
              </w:rPr>
              <w:t>部门股权变更期间）企业经营性损益等理由对已达成的交易条件和交易价格进行调整。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8" w:lineRule="atLeast"/>
              <w:ind w:left="0" w:right="0"/>
              <w:jc w:val="both"/>
              <w:rPr>
                <w:rFonts w:hint="default" w:eastAsia="仿宋"/>
                <w:color w:val="FF0000"/>
                <w:lang w:val="en-US" w:eastAsia="zh-CN"/>
              </w:rPr>
            </w:pPr>
            <w:r>
              <w:rPr>
                <w:rFonts w:hint="eastAsia" w:ascii="仿宋" w:hAnsi="仿宋" w:eastAsia="仿宋" w:cs="仿宋"/>
                <w:color w:val="FF0000"/>
                <w:kern w:val="0"/>
                <w:sz w:val="21"/>
                <w:szCs w:val="21"/>
                <w:shd w:val="clear" w:color="auto" w:fill="FFFFFF"/>
              </w:rPr>
              <w:t>2.未放弃优先购买权的标的企业其他股东，应在挂牌期间向盐城市公共资源交易中心递交受让申请，按规定缴纳交易保证金，并在网络竞价时间内参与报价或“行使优先权”。未在挂牌期间递交受让申请，未交纳交易保证金，未参与报价或“行使优先权”的，视为放弃受让和放弃行使优先购买权。</w:t>
            </w:r>
            <w:r>
              <w:rPr>
                <w:rFonts w:hint="eastAsia" w:ascii="仿宋" w:hAnsi="仿宋" w:eastAsia="仿宋" w:cs="仿宋"/>
                <w:color w:val="FF0000"/>
                <w:kern w:val="0"/>
                <w:sz w:val="21"/>
                <w:szCs w:val="21"/>
                <w:shd w:val="clear" w:color="auto" w:fill="FFFFFF"/>
                <w:lang w:val="en-US" w:eastAsia="zh-CN"/>
              </w:rPr>
              <w:t>(其他股东有优先受让权的适用)</w:t>
            </w:r>
          </w:p>
          <w:p>
            <w:pPr>
              <w:numPr>
                <w:ilvl w:val="0"/>
                <w:numId w:val="0"/>
              </w:numPr>
              <w:rPr>
                <w:rFonts w:ascii="仿宋" w:hAnsi="仿宋" w:eastAsia="仿宋"/>
                <w:szCs w:val="21"/>
              </w:rPr>
            </w:pPr>
            <w:r>
              <w:rPr>
                <w:rFonts w:hint="eastAsia" w:ascii="仿宋" w:hAnsi="仿宋" w:eastAsia="仿宋"/>
                <w:szCs w:val="21"/>
                <w:lang w:val="en-US" w:eastAsia="zh-CN"/>
              </w:rPr>
              <w:t>3、</w:t>
            </w:r>
            <w:r>
              <w:rPr>
                <w:rFonts w:hint="eastAsia" w:ascii="仿宋" w:hAnsi="仿宋" w:eastAsia="仿宋"/>
                <w:szCs w:val="21"/>
              </w:rPr>
              <w:t>对转让标的企业职工有无继续聘用要求</w:t>
            </w:r>
            <w:bookmarkStart w:id="0" w:name="_GoBack"/>
            <w:bookmarkEnd w:id="0"/>
          </w:p>
          <w:p>
            <w:pPr>
              <w:numPr>
                <w:ilvl w:val="0"/>
                <w:numId w:val="0"/>
              </w:numPr>
              <w:rPr>
                <w:rFonts w:ascii="仿宋" w:hAnsi="仿宋" w:eastAsia="仿宋"/>
                <w:szCs w:val="21"/>
              </w:rPr>
            </w:pPr>
            <w:r>
              <w:rPr>
                <w:rFonts w:hint="eastAsia" w:ascii="仿宋" w:hAnsi="仿宋" w:eastAsia="仿宋"/>
                <w:szCs w:val="21"/>
                <w:lang w:val="en-US" w:eastAsia="zh-CN"/>
              </w:rPr>
              <w:t>4、</w:t>
            </w:r>
            <w:r>
              <w:rPr>
                <w:rFonts w:hint="eastAsia" w:ascii="仿宋" w:hAnsi="仿宋" w:eastAsia="仿宋"/>
                <w:szCs w:val="21"/>
              </w:rPr>
              <w:t>产权转让涉及的债权、债务处置要求</w:t>
            </w:r>
          </w:p>
          <w:p>
            <w:pPr>
              <w:numPr>
                <w:ilvl w:val="0"/>
                <w:numId w:val="0"/>
              </w:numPr>
              <w:rPr>
                <w:rFonts w:ascii="仿宋" w:hAnsi="仿宋" w:eastAsia="仿宋"/>
                <w:szCs w:val="21"/>
              </w:rPr>
            </w:pPr>
            <w:r>
              <w:rPr>
                <w:rFonts w:hint="eastAsia" w:ascii="仿宋" w:hAnsi="仿宋" w:eastAsia="仿宋"/>
                <w:szCs w:val="21"/>
                <w:lang w:val="en-US" w:eastAsia="zh-CN"/>
              </w:rPr>
              <w:t>5、</w:t>
            </w:r>
            <w:r>
              <w:rPr>
                <w:rFonts w:hint="eastAsia" w:ascii="仿宋" w:hAnsi="仿宋" w:eastAsia="仿宋"/>
                <w:szCs w:val="21"/>
              </w:rPr>
              <w:t>对转让标的企业存续发展方面的要求</w:t>
            </w:r>
          </w:p>
          <w:p>
            <w:pPr>
              <w:numPr>
                <w:ilvl w:val="0"/>
                <w:numId w:val="0"/>
              </w:numPr>
              <w:rPr>
                <w:rFonts w:ascii="仿宋" w:hAnsi="仿宋" w:eastAsia="仿宋"/>
                <w:szCs w:val="21"/>
              </w:rPr>
            </w:pPr>
            <w:r>
              <w:rPr>
                <w:rFonts w:hint="eastAsia" w:ascii="仿宋" w:hAnsi="仿宋" w:eastAsia="仿宋"/>
                <w:szCs w:val="21"/>
                <w:lang w:val="en-US" w:eastAsia="zh-CN"/>
              </w:rPr>
              <w:t>6、</w:t>
            </w:r>
            <w:r>
              <w:rPr>
                <w:rFonts w:ascii="仿宋" w:hAnsi="仿宋" w:eastAsia="仿宋"/>
                <w:szCs w:val="21"/>
              </w:rPr>
              <w:t>本公告仅为本次产权转让的简要说明。意向受让方在做出申请受让本产权的决定之前，应首先仔细阅读本公告及附件《国有产权转让合同》的内容，以及《专项审计报告》和《评估报告》中揭示的重要事项，并查询转让方提供的资料。意向受让方须在承诺对本次产权转让有关资料和信息的充分了解，认同并接受标的企业现状的前提下确认收购。本次转让为标的现状转让，所涉审计报告、资产评估报告等资料所披露的内容仅为转让底价的作价依据，不作为交割依据，意向受让方不得以备查文件的内容对转让标的现状提出任何异议，转让方不对资产评估报告中任何单项资产的价值做出承诺，不对转让标的承担任何瑕疵担保责任。</w:t>
            </w:r>
          </w:p>
          <w:p>
            <w:pPr>
              <w:rPr>
                <w:rFonts w:ascii="仿宋" w:hAnsi="仿宋" w:eastAsia="仿宋"/>
                <w:szCs w:val="21"/>
              </w:rPr>
            </w:pPr>
            <w:r>
              <w:rPr>
                <w:rFonts w:hint="eastAsia" w:ascii="仿宋" w:hAnsi="仿宋" w:eastAsia="仿宋"/>
                <w:color w:val="auto"/>
                <w:szCs w:val="21"/>
                <w:highlight w:val="none"/>
                <w:lang w:val="en-US" w:eastAsia="zh-CN"/>
              </w:rPr>
              <w:t>7、</w:t>
            </w:r>
            <w:r>
              <w:rPr>
                <w:rFonts w:hint="eastAsia" w:ascii="仿宋" w:hAnsi="仿宋" w:eastAsia="仿宋"/>
                <w:color w:val="auto"/>
                <w:szCs w:val="21"/>
                <w:highlight w:val="none"/>
              </w:rPr>
              <w:t>意向受让方在本次公告期内有义务就本次产权转让事宜做尽职调查，自行对本次转让标的进行全面了解，相关费用由意向受让方自行承担。意向受让方须在承诺对本次产权转让有关资料和信息的充分了解，认同并接受标的企业及产权现状的前提下确认收购。</w:t>
            </w:r>
          </w:p>
          <w:p>
            <w:pPr>
              <w:numPr>
                <w:ilvl w:val="0"/>
                <w:numId w:val="0"/>
              </w:numPr>
              <w:rPr>
                <w:rFonts w:ascii="仿宋" w:hAnsi="仿宋" w:eastAsia="仿宋"/>
                <w:szCs w:val="21"/>
              </w:rPr>
            </w:pPr>
            <w:r>
              <w:rPr>
                <w:rFonts w:hint="eastAsia" w:ascii="仿宋" w:hAnsi="仿宋" w:eastAsia="仿宋"/>
                <w:color w:val="auto"/>
                <w:szCs w:val="21"/>
                <w:highlight w:val="none"/>
                <w:lang w:val="en-US" w:eastAsia="zh-CN"/>
              </w:rPr>
              <w:t>8、</w:t>
            </w:r>
            <w:r>
              <w:rPr>
                <w:rFonts w:hint="eastAsia" w:ascii="仿宋" w:hAnsi="仿宋" w:eastAsia="仿宋"/>
                <w:color w:val="auto"/>
                <w:szCs w:val="21"/>
                <w:highlight w:val="none"/>
              </w:rPr>
              <w:t>意向受让方交纳保证金后，即视为已详细阅读并完全认可本次转让所涉审计报告、资产评估报告及其所披露内容，已完成对本次转让项目的全部尽职调查，已充分了解并自愿完全接受本次产权转让公告内容及转让标的全部现状，意向受让方被确认为受让方后不得以不了解本次转让标的的全部现状及资产质量、数量以及不能实现土地过户等为由拒签国有产权转让合同或拒付交易价款或放弃受让或退还转让标的或要求转让方承担违约责任，否则视为违约，须承担相关的全部违约责任，交易所有权将其交纳的交易保证金作为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trPr>
        <w:tc>
          <w:tcPr>
            <w:tcW w:w="1302" w:type="dxa"/>
            <w:noWrap w:val="0"/>
            <w:vAlign w:val="center"/>
          </w:tcPr>
          <w:p>
            <w:pPr>
              <w:jc w:val="center"/>
              <w:rPr>
                <w:rFonts w:ascii="宋体" w:hAnsi="宋体"/>
                <w:b/>
                <w:szCs w:val="21"/>
              </w:rPr>
            </w:pPr>
            <w:r>
              <w:rPr>
                <w:rFonts w:hint="eastAsia" w:ascii="宋体" w:hAnsi="宋体"/>
                <w:b/>
                <w:bCs/>
                <w:szCs w:val="21"/>
              </w:rPr>
              <w:t>转让底价</w:t>
            </w:r>
          </w:p>
        </w:tc>
        <w:tc>
          <w:tcPr>
            <w:tcW w:w="7338" w:type="dxa"/>
            <w:gridSpan w:val="14"/>
            <w:noWrap w:val="0"/>
            <w:vAlign w:val="top"/>
          </w:tcPr>
          <w:p>
            <w:pPr>
              <w:ind w:firstLine="1470" w:firstLineChars="700"/>
              <w:rPr>
                <w:rFonts w:ascii="仿宋" w:hAnsi="仿宋" w:eastAsia="仿宋"/>
                <w:szCs w:val="21"/>
              </w:rPr>
            </w:pPr>
            <w:r>
              <w:rPr>
                <w:rFonts w:hint="eastAsia" w:ascii="仿宋" w:hAnsi="仿宋" w:eastAsia="仿宋"/>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trPr>
        <w:tc>
          <w:tcPr>
            <w:tcW w:w="1302" w:type="dxa"/>
            <w:noWrap w:val="0"/>
            <w:vAlign w:val="center"/>
          </w:tcPr>
          <w:p>
            <w:pPr>
              <w:jc w:val="center"/>
              <w:rPr>
                <w:rFonts w:ascii="宋体" w:hAnsi="宋体"/>
                <w:b/>
                <w:szCs w:val="21"/>
              </w:rPr>
            </w:pPr>
            <w:r>
              <w:rPr>
                <w:rFonts w:hint="eastAsia" w:ascii="宋体" w:hAnsi="宋体"/>
                <w:b/>
                <w:szCs w:val="21"/>
              </w:rPr>
              <w:t>受让方</w:t>
            </w:r>
          </w:p>
          <w:p>
            <w:pPr>
              <w:jc w:val="center"/>
              <w:rPr>
                <w:rFonts w:ascii="宋体" w:hAnsi="宋体"/>
                <w:b/>
                <w:szCs w:val="21"/>
              </w:rPr>
            </w:pPr>
            <w:r>
              <w:rPr>
                <w:rFonts w:hint="eastAsia" w:ascii="宋体" w:hAnsi="宋体"/>
                <w:b/>
                <w:szCs w:val="21"/>
              </w:rPr>
              <w:t>应具备的</w:t>
            </w:r>
          </w:p>
          <w:p>
            <w:pPr>
              <w:jc w:val="center"/>
              <w:rPr>
                <w:rFonts w:ascii="宋体" w:hAnsi="宋体"/>
                <w:b/>
                <w:szCs w:val="21"/>
              </w:rPr>
            </w:pPr>
            <w:r>
              <w:rPr>
                <w:rFonts w:hint="eastAsia" w:ascii="宋体" w:hAnsi="宋体"/>
                <w:b/>
                <w:szCs w:val="21"/>
              </w:rPr>
              <w:t>具体条件</w:t>
            </w:r>
          </w:p>
        </w:tc>
        <w:tc>
          <w:tcPr>
            <w:tcW w:w="7338" w:type="dxa"/>
            <w:gridSpan w:val="14"/>
            <w:noWrap w:val="0"/>
            <w:vAlign w:val="top"/>
          </w:tcPr>
          <w:p>
            <w:pPr>
              <w:keepNext w:val="0"/>
              <w:keepLines w:val="0"/>
              <w:widowControl/>
              <w:numPr>
                <w:ilvl w:val="0"/>
                <w:numId w:val="2"/>
              </w:numPr>
              <w:suppressLineNumbers w:val="0"/>
              <w:jc w:val="left"/>
              <w:rPr>
                <w:rFonts w:hint="eastAsia" w:ascii="仿宋" w:hAnsi="仿宋" w:eastAsia="仿宋" w:cs="仿宋"/>
                <w:color w:val="282828"/>
                <w:kern w:val="0"/>
                <w:sz w:val="21"/>
                <w:szCs w:val="21"/>
                <w:lang w:val="en-US" w:eastAsia="zh-CN" w:bidi="ar"/>
              </w:rPr>
            </w:pPr>
            <w:r>
              <w:rPr>
                <w:rFonts w:hint="eastAsia" w:ascii="仿宋" w:hAnsi="仿宋" w:eastAsia="仿宋" w:cs="仿宋"/>
                <w:color w:val="282828"/>
                <w:kern w:val="0"/>
                <w:sz w:val="21"/>
                <w:szCs w:val="21"/>
                <w:lang w:val="en-US" w:eastAsia="zh-CN" w:bidi="ar"/>
              </w:rPr>
              <w:t>意向受让方应具备的条件：</w:t>
            </w:r>
          </w:p>
          <w:p>
            <w:pPr>
              <w:keepNext w:val="0"/>
              <w:keepLines w:val="0"/>
              <w:widowControl/>
              <w:numPr>
                <w:ilvl w:val="0"/>
                <w:numId w:val="0"/>
              </w:numPr>
              <w:suppressLineNumbers w:val="0"/>
              <w:ind w:firstLine="420" w:firstLineChars="200"/>
              <w:jc w:val="left"/>
              <w:rPr>
                <w:rFonts w:hint="eastAsia" w:ascii="仿宋" w:hAnsi="仿宋" w:eastAsia="仿宋" w:cs="仿宋"/>
                <w:sz w:val="21"/>
                <w:szCs w:val="21"/>
              </w:rPr>
            </w:pPr>
            <w:r>
              <w:rPr>
                <w:rFonts w:hint="eastAsia" w:ascii="仿宋" w:hAnsi="仿宋" w:eastAsia="仿宋" w:cs="仿宋"/>
                <w:color w:val="282828"/>
                <w:kern w:val="0"/>
                <w:sz w:val="21"/>
                <w:szCs w:val="21"/>
                <w:lang w:val="en-US" w:eastAsia="zh-CN" w:bidi="ar"/>
              </w:rPr>
              <w:t>意向受让方应为具有完全民事行为能力的自然人或依法设立并有效存续的企业法人、其他经济组织。</w:t>
            </w:r>
            <w:r>
              <w:rPr>
                <w:rFonts w:hint="eastAsia" w:ascii="仿宋" w:hAnsi="仿宋" w:eastAsia="仿宋" w:cs="仿宋"/>
                <w:kern w:val="0"/>
                <w:sz w:val="21"/>
                <w:szCs w:val="21"/>
                <w:lang w:val="en-US" w:eastAsia="zh-CN" w:bidi="ar"/>
              </w:rPr>
              <w:t xml:space="preserve"> </w:t>
            </w:r>
          </w:p>
          <w:p>
            <w:pPr>
              <w:pStyle w:val="2"/>
              <w:keepNext w:val="0"/>
              <w:keepLines w:val="0"/>
              <w:widowControl/>
              <w:suppressLineNumbers w:val="0"/>
              <w:shd w:val="clear" w:color="auto" w:fill="FFFFFF"/>
              <w:spacing w:before="0" w:beforeAutospacing="0" w:after="0" w:afterAutospacing="0" w:line="300" w:lineRule="atLeast"/>
              <w:ind w:left="0" w:right="0"/>
              <w:jc w:val="left"/>
              <w:rPr>
                <w:rFonts w:hint="eastAsia" w:ascii="仿宋" w:hAnsi="仿宋" w:eastAsia="仿宋" w:cs="仿宋"/>
                <w:sz w:val="21"/>
                <w:szCs w:val="21"/>
              </w:rPr>
            </w:pPr>
            <w:r>
              <w:rPr>
                <w:rFonts w:hint="eastAsia" w:ascii="仿宋" w:hAnsi="仿宋" w:eastAsia="仿宋" w:cs="仿宋"/>
                <w:color w:val="282828"/>
                <w:sz w:val="21"/>
                <w:szCs w:val="21"/>
                <w:shd w:val="clear" w:color="auto" w:fill="FFFFFF"/>
              </w:rPr>
              <w:t>二、意向受让方须承诺的事项：</w:t>
            </w:r>
          </w:p>
          <w:p>
            <w:pPr>
              <w:pStyle w:val="2"/>
              <w:keepNext w:val="0"/>
              <w:keepLines w:val="0"/>
              <w:widowControl/>
              <w:suppressLineNumbers w:val="0"/>
              <w:shd w:val="clear" w:color="auto" w:fill="FFFFFF"/>
              <w:spacing w:before="0" w:beforeAutospacing="0" w:after="0" w:afterAutospacing="0" w:line="300" w:lineRule="atLeast"/>
              <w:ind w:left="0" w:right="0"/>
              <w:jc w:val="left"/>
              <w:rPr>
                <w:rFonts w:hint="eastAsia" w:ascii="仿宋" w:hAnsi="仿宋" w:eastAsia="仿宋" w:cs="仿宋"/>
                <w:sz w:val="21"/>
                <w:szCs w:val="21"/>
              </w:rPr>
            </w:pPr>
            <w:r>
              <w:rPr>
                <w:rFonts w:hint="eastAsia" w:ascii="仿宋" w:hAnsi="仿宋" w:eastAsia="仿宋" w:cs="仿宋"/>
                <w:color w:val="282828"/>
                <w:sz w:val="21"/>
                <w:szCs w:val="21"/>
                <w:shd w:val="clear" w:color="auto" w:fill="FFFFFF"/>
              </w:rPr>
              <w:t>（一）具有良好的财务状况和支付能力，受让资金来源合法；</w:t>
            </w:r>
          </w:p>
          <w:p>
            <w:pPr>
              <w:pStyle w:val="2"/>
              <w:keepNext w:val="0"/>
              <w:keepLines w:val="0"/>
              <w:widowControl/>
              <w:suppressLineNumbers w:val="0"/>
              <w:shd w:val="clear" w:color="auto" w:fill="FFFFFF"/>
              <w:spacing w:before="0" w:beforeAutospacing="0" w:after="0" w:afterAutospacing="0" w:line="300" w:lineRule="atLeast"/>
              <w:ind w:left="0" w:right="0"/>
              <w:jc w:val="left"/>
              <w:rPr>
                <w:rFonts w:hint="eastAsia" w:ascii="仿宋" w:hAnsi="仿宋" w:eastAsia="仿宋" w:cs="仿宋"/>
                <w:sz w:val="21"/>
                <w:szCs w:val="21"/>
              </w:rPr>
            </w:pPr>
            <w:r>
              <w:rPr>
                <w:rFonts w:hint="eastAsia" w:ascii="仿宋" w:hAnsi="仿宋" w:eastAsia="仿宋" w:cs="仿宋"/>
                <w:color w:val="282828"/>
                <w:sz w:val="21"/>
                <w:szCs w:val="21"/>
                <w:shd w:val="clear" w:color="auto" w:fill="FFFFFF"/>
              </w:rPr>
              <w:t>（二）具有良好的商业信用；</w:t>
            </w:r>
          </w:p>
          <w:p>
            <w:pPr>
              <w:pStyle w:val="2"/>
              <w:keepNext w:val="0"/>
              <w:keepLines w:val="0"/>
              <w:widowControl/>
              <w:suppressLineNumbers w:val="0"/>
              <w:shd w:val="clear" w:color="auto" w:fill="FFFFFF"/>
              <w:spacing w:before="0" w:beforeAutospacing="0" w:after="0" w:afterAutospacing="0" w:line="300" w:lineRule="atLeast"/>
              <w:ind w:left="0" w:right="0"/>
              <w:jc w:val="left"/>
              <w:rPr>
                <w:rFonts w:hint="eastAsia" w:ascii="仿宋" w:hAnsi="仿宋" w:eastAsia="仿宋" w:cs="仿宋"/>
                <w:sz w:val="21"/>
                <w:szCs w:val="21"/>
              </w:rPr>
            </w:pPr>
            <w:r>
              <w:rPr>
                <w:rFonts w:hint="eastAsia" w:ascii="仿宋" w:hAnsi="仿宋" w:eastAsia="仿宋" w:cs="仿宋"/>
                <w:color w:val="282828"/>
                <w:sz w:val="21"/>
                <w:szCs w:val="21"/>
                <w:shd w:val="clear" w:color="auto" w:fill="FFFFFF"/>
              </w:rPr>
              <w:t>（三）符合国家法律、行政法规规定的其他条件，参与本次收购不存在其他法律、法规规定的禁止性情形；</w:t>
            </w:r>
          </w:p>
          <w:p>
            <w:pPr>
              <w:pStyle w:val="2"/>
              <w:keepNext w:val="0"/>
              <w:keepLines w:val="0"/>
              <w:widowControl/>
              <w:suppressLineNumbers w:val="0"/>
              <w:spacing w:before="0" w:beforeAutospacing="0" w:after="0" w:afterAutospacing="0"/>
              <w:ind w:left="0" w:right="0"/>
              <w:jc w:val="both"/>
              <w:rPr>
                <w:rFonts w:hint="eastAsia" w:ascii="仿宋" w:hAnsi="仿宋" w:eastAsia="仿宋" w:cs="仿宋"/>
                <w:color w:val="282828"/>
                <w:sz w:val="21"/>
                <w:szCs w:val="21"/>
              </w:rPr>
            </w:pPr>
            <w:r>
              <w:rPr>
                <w:rFonts w:hint="eastAsia" w:ascii="仿宋" w:hAnsi="仿宋" w:eastAsia="仿宋" w:cs="仿宋"/>
                <w:color w:val="282828"/>
                <w:sz w:val="21"/>
                <w:szCs w:val="21"/>
              </w:rPr>
              <w:t>（四）境外投资者符合外商投资产业指导目录和负面清单管理要求，以及外商投资安全审查有关规定。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三、其他事项：</w:t>
            </w:r>
          </w:p>
          <w:p>
            <w:pPr>
              <w:pStyle w:val="2"/>
              <w:keepNext w:val="0"/>
              <w:keepLines w:val="0"/>
              <w:widowControl/>
              <w:suppressLineNumbers w:val="0"/>
              <w:spacing w:before="0" w:beforeAutospacing="0" w:after="0" w:afterAutospacing="0"/>
              <w:ind w:left="0" w:right="0"/>
              <w:jc w:val="both"/>
              <w:rPr>
                <w:rFonts w:hint="eastAsia" w:ascii="仿宋" w:hAnsi="仿宋" w:eastAsia="仿宋" w:cs="仿宋"/>
                <w:color w:val="282828"/>
                <w:sz w:val="21"/>
                <w:szCs w:val="21"/>
              </w:rPr>
            </w:pPr>
            <w:r>
              <w:rPr>
                <w:rFonts w:hint="eastAsia" w:ascii="仿宋" w:hAnsi="仿宋" w:eastAsia="仿宋" w:cs="仿宋"/>
                <w:sz w:val="21"/>
                <w:szCs w:val="21"/>
                <w:lang w:val="en-US" w:eastAsia="zh-CN"/>
              </w:rPr>
              <w:t>是否接受联合受让。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302" w:type="dxa"/>
            <w:noWrap w:val="0"/>
            <w:vAlign w:val="center"/>
          </w:tcPr>
          <w:p>
            <w:pPr>
              <w:jc w:val="center"/>
              <w:rPr>
                <w:rFonts w:ascii="宋体" w:hAnsi="宋体"/>
                <w:b/>
                <w:szCs w:val="21"/>
              </w:rPr>
            </w:pPr>
            <w:r>
              <w:rPr>
                <w:rFonts w:hint="eastAsia" w:ascii="宋体" w:hAnsi="宋体"/>
                <w:b/>
                <w:szCs w:val="21"/>
              </w:rPr>
              <w:t>备查文件</w:t>
            </w:r>
          </w:p>
        </w:tc>
        <w:tc>
          <w:tcPr>
            <w:tcW w:w="7338" w:type="dxa"/>
            <w:gridSpan w:val="14"/>
            <w:noWrap w:val="0"/>
            <w:vAlign w:val="top"/>
          </w:tcPr>
          <w:p>
            <w:pPr>
              <w:numPr>
                <w:ilvl w:val="0"/>
                <w:numId w:val="3"/>
              </w:numPr>
              <w:rPr>
                <w:rFonts w:ascii="仿宋" w:hAnsi="仿宋" w:eastAsia="仿宋"/>
                <w:szCs w:val="21"/>
              </w:rPr>
            </w:pPr>
            <w:r>
              <w:rPr>
                <w:rFonts w:hint="eastAsia" w:ascii="仿宋" w:hAnsi="仿宋" w:eastAsia="仿宋"/>
                <w:szCs w:val="21"/>
              </w:rPr>
              <w:t>财务报表</w:t>
            </w:r>
          </w:p>
          <w:p>
            <w:pPr>
              <w:numPr>
                <w:ilvl w:val="0"/>
                <w:numId w:val="3"/>
              </w:numPr>
              <w:rPr>
                <w:rFonts w:ascii="仿宋" w:hAnsi="仿宋" w:eastAsia="仿宋"/>
                <w:szCs w:val="21"/>
              </w:rPr>
            </w:pPr>
            <w:r>
              <w:rPr>
                <w:rFonts w:hint="eastAsia" w:ascii="仿宋" w:hAnsi="仿宋" w:eastAsia="仿宋"/>
                <w:szCs w:val="21"/>
              </w:rPr>
              <w:t>审计报告（专项审计报告）</w:t>
            </w:r>
          </w:p>
          <w:p>
            <w:pPr>
              <w:numPr>
                <w:ilvl w:val="0"/>
                <w:numId w:val="3"/>
              </w:numPr>
              <w:rPr>
                <w:rFonts w:ascii="仿宋" w:hAnsi="仿宋" w:eastAsia="仿宋"/>
                <w:szCs w:val="21"/>
              </w:rPr>
            </w:pPr>
            <w:r>
              <w:rPr>
                <w:rFonts w:hint="eastAsia" w:ascii="仿宋" w:hAnsi="仿宋" w:eastAsia="仿宋"/>
                <w:szCs w:val="21"/>
              </w:rPr>
              <w:t>评估报告</w:t>
            </w:r>
          </w:p>
          <w:p>
            <w:pPr>
              <w:numPr>
                <w:ilvl w:val="0"/>
                <w:numId w:val="3"/>
              </w:numPr>
              <w:rPr>
                <w:rFonts w:ascii="仿宋" w:hAnsi="仿宋" w:eastAsia="仿宋"/>
                <w:szCs w:val="21"/>
              </w:rPr>
            </w:pPr>
            <w:r>
              <w:rPr>
                <w:rFonts w:hint="eastAsia" w:ascii="仿宋" w:hAnsi="仿宋" w:eastAsia="仿宋"/>
                <w:szCs w:val="21"/>
              </w:rPr>
              <w:t>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1302" w:type="dxa"/>
            <w:noWrap w:val="0"/>
            <w:vAlign w:val="center"/>
          </w:tcPr>
          <w:p>
            <w:pPr>
              <w:jc w:val="center"/>
              <w:rPr>
                <w:rFonts w:ascii="宋体" w:hAnsi="宋体"/>
                <w:b/>
                <w:szCs w:val="21"/>
              </w:rPr>
            </w:pPr>
            <w:r>
              <w:rPr>
                <w:rFonts w:hint="eastAsia" w:ascii="宋体" w:hAnsi="宋体"/>
                <w:b/>
                <w:szCs w:val="21"/>
              </w:rPr>
              <w:t>交易指南</w:t>
            </w:r>
          </w:p>
        </w:tc>
        <w:tc>
          <w:tcPr>
            <w:tcW w:w="7338" w:type="dxa"/>
            <w:gridSpan w:val="14"/>
            <w:noWrap w:val="0"/>
            <w:vAlign w:val="top"/>
          </w:tcPr>
          <w:p>
            <w:pPr>
              <w:pStyle w:val="2"/>
              <w:keepNext w:val="0"/>
              <w:keepLines w:val="0"/>
              <w:widowControl/>
              <w:suppressLineNumbers w:val="0"/>
              <w:shd w:val="clear" w:color="auto" w:fill="FFFFFF"/>
              <w:spacing w:before="0" w:beforeAutospacing="0" w:after="0" w:afterAutospacing="0" w:line="360" w:lineRule="atLeast"/>
              <w:ind w:left="0" w:right="0" w:firstLine="420" w:firstLineChars="200"/>
              <w:jc w:val="left"/>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lang w:eastAsia="zh-CN"/>
              </w:rPr>
              <w:t>意向受让方</w:t>
            </w:r>
            <w:r>
              <w:rPr>
                <w:rFonts w:hint="eastAsia" w:ascii="仿宋" w:hAnsi="仿宋" w:eastAsia="仿宋" w:cs="仿宋"/>
                <w:color w:val="000000"/>
                <w:sz w:val="21"/>
                <w:szCs w:val="21"/>
                <w:shd w:val="clear" w:color="auto" w:fill="FFFFFF"/>
              </w:rPr>
              <w:t>应在挂牌公告期截止当日18：00时前，登录盐城市公共资源交易平台（http://ggzy.yancheng.gov.cn/），点击办事指南-产权交易，按照《盐城市产权交易竞买人注册、入库、报名流程》和《盐城市产权交易竞价系统操作手册》相关要求进行实名会员注册。对</w:t>
            </w:r>
            <w:r>
              <w:rPr>
                <w:rFonts w:hint="eastAsia" w:ascii="仿宋" w:hAnsi="仿宋" w:eastAsia="仿宋" w:cs="仿宋"/>
                <w:color w:val="000000"/>
                <w:sz w:val="21"/>
                <w:szCs w:val="21"/>
                <w:shd w:val="clear" w:color="auto" w:fill="FFFFFF"/>
                <w:lang w:eastAsia="zh-CN"/>
              </w:rPr>
              <w:t>转让</w:t>
            </w:r>
            <w:r>
              <w:rPr>
                <w:rFonts w:hint="eastAsia" w:ascii="仿宋" w:hAnsi="仿宋" w:eastAsia="仿宋" w:cs="仿宋"/>
                <w:color w:val="000000"/>
                <w:sz w:val="21"/>
                <w:szCs w:val="21"/>
                <w:shd w:val="clear" w:color="auto" w:fill="FFFFFF"/>
              </w:rPr>
              <w:t>标的提交</w:t>
            </w:r>
            <w:r>
              <w:rPr>
                <w:rFonts w:hint="eastAsia" w:ascii="仿宋" w:hAnsi="仿宋" w:eastAsia="仿宋" w:cs="仿宋"/>
                <w:color w:val="000000"/>
                <w:sz w:val="21"/>
                <w:szCs w:val="21"/>
                <w:shd w:val="clear" w:color="auto" w:fill="FFFFFF"/>
                <w:lang w:eastAsia="zh-CN"/>
              </w:rPr>
              <w:t>受让</w:t>
            </w:r>
            <w:r>
              <w:rPr>
                <w:rFonts w:hint="eastAsia" w:ascii="仿宋" w:hAnsi="仿宋" w:eastAsia="仿宋" w:cs="仿宋"/>
                <w:color w:val="000000"/>
                <w:sz w:val="21"/>
                <w:szCs w:val="21"/>
                <w:shd w:val="clear" w:color="auto" w:fill="FFFFFF"/>
              </w:rPr>
              <w:t>申请，并按本公告要求将报名材料扫描件上传至交易中心产权交易本项目报名系统“相关附件”中，书面材料递至交易中心（市府西路1号国投商务楼C楼五楼508室），未能提供书面材料及扫描件的，报名无效。</w:t>
            </w:r>
          </w:p>
          <w:p>
            <w:pPr>
              <w:pStyle w:val="2"/>
              <w:keepNext w:val="0"/>
              <w:keepLines w:val="0"/>
              <w:widowControl/>
              <w:suppressLineNumbers w:val="0"/>
              <w:shd w:val="clear" w:color="auto" w:fill="FFFFFF"/>
              <w:spacing w:before="0" w:beforeAutospacing="0" w:after="0" w:afterAutospacing="0" w:line="360" w:lineRule="atLeast"/>
              <w:ind w:left="0" w:right="0"/>
              <w:jc w:val="left"/>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一、受让方应提供的报名材料：</w:t>
            </w:r>
          </w:p>
          <w:p>
            <w:pPr>
              <w:pStyle w:val="2"/>
              <w:keepNext w:val="0"/>
              <w:keepLines w:val="0"/>
              <w:widowControl/>
              <w:suppressLineNumbers w:val="0"/>
              <w:shd w:val="clear" w:color="auto" w:fill="FFFFFF"/>
              <w:spacing w:before="0" w:beforeAutospacing="0" w:after="0" w:afterAutospacing="0" w:line="360" w:lineRule="atLeast"/>
              <w:ind w:left="0" w:right="0"/>
              <w:jc w:val="left"/>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    意向受让方对照意向受让方资格条件，提供有关资料，以下提供复印件的，需加盖公章并原件验证。</w:t>
            </w:r>
          </w:p>
          <w:p>
            <w:pPr>
              <w:pStyle w:val="2"/>
              <w:keepNext w:val="0"/>
              <w:keepLines w:val="0"/>
              <w:widowControl/>
              <w:suppressLineNumbers w:val="0"/>
              <w:shd w:val="clear" w:color="auto" w:fill="FFFFFF"/>
              <w:spacing w:before="0" w:beforeAutospacing="0" w:after="0" w:afterAutospacing="0" w:line="360" w:lineRule="atLeast"/>
              <w:ind w:left="0" w:right="0"/>
              <w:jc w:val="left"/>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（一）意向受让方为企业法人</w:t>
            </w:r>
            <w:r>
              <w:rPr>
                <w:rFonts w:hint="eastAsia" w:ascii="仿宋" w:hAnsi="仿宋" w:eastAsia="仿宋" w:cs="仿宋"/>
                <w:color w:val="000000"/>
                <w:sz w:val="21"/>
                <w:szCs w:val="21"/>
                <w:shd w:val="clear" w:color="auto" w:fill="FFFFFF"/>
                <w:lang w:val="en-US" w:eastAsia="zh-CN"/>
              </w:rPr>
              <w:t>和其他经济组织</w:t>
            </w:r>
            <w:r>
              <w:rPr>
                <w:rFonts w:hint="eastAsia" w:ascii="仿宋" w:hAnsi="仿宋" w:eastAsia="仿宋" w:cs="仿宋"/>
                <w:color w:val="000000"/>
                <w:sz w:val="21"/>
                <w:szCs w:val="21"/>
                <w:shd w:val="clear" w:color="auto" w:fill="FFFFFF"/>
              </w:rPr>
              <w:t>的应提供（所有材料加盖公章）：</w:t>
            </w:r>
          </w:p>
          <w:p>
            <w:pPr>
              <w:pStyle w:val="2"/>
              <w:keepNext w:val="0"/>
              <w:keepLines w:val="0"/>
              <w:widowControl/>
              <w:suppressLineNumbers w:val="0"/>
              <w:shd w:val="clear" w:color="auto" w:fill="FFFFFF"/>
              <w:spacing w:before="0" w:beforeAutospacing="0" w:after="0" w:afterAutospacing="0" w:line="360" w:lineRule="atLeast"/>
              <w:ind w:left="0" w:right="0"/>
              <w:jc w:val="left"/>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   1、</w:t>
            </w:r>
            <w:r>
              <w:rPr>
                <w:rFonts w:hint="eastAsia" w:ascii="仿宋" w:hAnsi="仿宋" w:eastAsia="仿宋" w:cs="仿宋"/>
                <w:color w:val="000000"/>
                <w:sz w:val="21"/>
                <w:szCs w:val="21"/>
                <w:shd w:val="clear" w:color="auto" w:fill="FFFFFF"/>
                <w:lang w:val="en-US" w:eastAsia="zh-CN"/>
              </w:rPr>
              <w:t>主体资格证明文件</w:t>
            </w:r>
            <w:r>
              <w:rPr>
                <w:rFonts w:hint="eastAsia" w:ascii="仿宋" w:hAnsi="仿宋" w:eastAsia="仿宋" w:cs="仿宋"/>
                <w:color w:val="000000"/>
                <w:sz w:val="21"/>
                <w:szCs w:val="21"/>
                <w:shd w:val="clear" w:color="auto" w:fill="FFFFFF"/>
              </w:rPr>
              <w:t>复印件</w:t>
            </w:r>
            <w:r>
              <w:rPr>
                <w:rFonts w:hint="eastAsia" w:ascii="仿宋" w:hAnsi="仿宋" w:eastAsia="仿宋" w:cs="仿宋"/>
                <w:color w:val="000000"/>
                <w:sz w:val="21"/>
                <w:szCs w:val="21"/>
                <w:shd w:val="clear" w:color="auto" w:fill="FFFFFF"/>
                <w:lang w:eastAsia="zh-CN"/>
              </w:rPr>
              <w:t>（</w:t>
            </w:r>
            <w:r>
              <w:rPr>
                <w:rFonts w:hint="eastAsia" w:ascii="仿宋" w:hAnsi="仿宋" w:eastAsia="仿宋" w:cs="仿宋"/>
                <w:color w:val="000000"/>
                <w:sz w:val="21"/>
                <w:szCs w:val="21"/>
                <w:shd w:val="clear" w:color="auto" w:fill="FFFFFF"/>
                <w:lang w:val="en-US" w:eastAsia="zh-CN"/>
              </w:rPr>
              <w:t>营业执照或相应的证明文件</w:t>
            </w:r>
            <w:r>
              <w:rPr>
                <w:rFonts w:hint="eastAsia" w:ascii="仿宋" w:hAnsi="仿宋" w:eastAsia="仿宋" w:cs="仿宋"/>
                <w:color w:val="000000"/>
                <w:sz w:val="21"/>
                <w:szCs w:val="21"/>
                <w:shd w:val="clear" w:color="auto" w:fill="FFFFFF"/>
                <w:lang w:eastAsia="zh-CN"/>
              </w:rPr>
              <w:t>）</w:t>
            </w:r>
            <w:r>
              <w:rPr>
                <w:rFonts w:hint="eastAsia" w:ascii="仿宋" w:hAnsi="仿宋" w:eastAsia="仿宋" w:cs="仿宋"/>
                <w:color w:val="000000"/>
                <w:sz w:val="21"/>
                <w:szCs w:val="21"/>
                <w:shd w:val="clear" w:color="auto" w:fill="FFFFFF"/>
              </w:rPr>
              <w:t>；</w:t>
            </w:r>
          </w:p>
          <w:p>
            <w:pPr>
              <w:pStyle w:val="2"/>
              <w:keepNext w:val="0"/>
              <w:keepLines w:val="0"/>
              <w:widowControl/>
              <w:suppressLineNumbers w:val="0"/>
              <w:shd w:val="clear" w:color="auto" w:fill="FFFFFF"/>
              <w:spacing w:before="0" w:beforeAutospacing="0" w:after="0" w:afterAutospacing="0" w:line="360" w:lineRule="atLeast"/>
              <w:ind w:left="0" w:right="0"/>
              <w:jc w:val="left"/>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   2、法定代表人身份证复印件、法人授权委托书及被授权人的身份证复印件；</w:t>
            </w:r>
          </w:p>
          <w:p>
            <w:pPr>
              <w:pStyle w:val="2"/>
              <w:keepNext w:val="0"/>
              <w:keepLines w:val="0"/>
              <w:widowControl/>
              <w:suppressLineNumbers w:val="0"/>
              <w:shd w:val="clear" w:color="auto" w:fill="FFFFFF"/>
              <w:spacing w:before="0" w:beforeAutospacing="0" w:after="0" w:afterAutospacing="0" w:line="360" w:lineRule="atLeast"/>
              <w:ind w:left="0" w:right="0"/>
              <w:jc w:val="left"/>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   3、</w:t>
            </w:r>
            <w:r>
              <w:rPr>
                <w:rFonts w:hint="eastAsia" w:ascii="仿宋" w:hAnsi="仿宋" w:eastAsia="仿宋" w:cs="仿宋"/>
                <w:color w:val="000000"/>
                <w:sz w:val="21"/>
                <w:szCs w:val="21"/>
                <w:shd w:val="clear" w:color="auto" w:fill="FFFFFF"/>
                <w:lang w:val="en-US" w:eastAsia="zh-CN"/>
              </w:rPr>
              <w:t>现行有效的</w:t>
            </w:r>
            <w:r>
              <w:rPr>
                <w:rFonts w:hint="eastAsia" w:ascii="仿宋" w:hAnsi="仿宋" w:eastAsia="仿宋" w:cs="仿宋"/>
                <w:color w:val="000000"/>
                <w:sz w:val="21"/>
                <w:szCs w:val="21"/>
                <w:shd w:val="clear" w:color="auto" w:fill="FFFFFF"/>
              </w:rPr>
              <w:t>公司章程或类似组织性文件；</w:t>
            </w:r>
          </w:p>
          <w:p>
            <w:pPr>
              <w:pStyle w:val="2"/>
              <w:keepNext w:val="0"/>
              <w:keepLines w:val="0"/>
              <w:widowControl/>
              <w:suppressLineNumbers w:val="0"/>
              <w:shd w:val="clear" w:color="auto" w:fill="FFFFFF"/>
              <w:spacing w:before="0" w:beforeAutospacing="0" w:after="0" w:afterAutospacing="0" w:line="360" w:lineRule="atLeast"/>
              <w:ind w:left="0" w:right="0" w:firstLine="210" w:firstLineChars="100"/>
              <w:jc w:val="left"/>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lang w:val="en-US" w:eastAsia="zh-CN"/>
              </w:rPr>
              <w:t>4、</w:t>
            </w:r>
            <w:r>
              <w:rPr>
                <w:rFonts w:hint="eastAsia" w:ascii="仿宋" w:hAnsi="仿宋" w:eastAsia="仿宋" w:cs="仿宋"/>
                <w:color w:val="000000"/>
                <w:sz w:val="21"/>
                <w:szCs w:val="21"/>
                <w:shd w:val="clear" w:color="auto" w:fill="FFFFFF"/>
              </w:rPr>
              <w:t>同意受让转让标的内部决策文件；</w:t>
            </w:r>
          </w:p>
          <w:p>
            <w:pPr>
              <w:pStyle w:val="2"/>
              <w:keepNext w:val="0"/>
              <w:keepLines w:val="0"/>
              <w:widowControl/>
              <w:suppressLineNumbers w:val="0"/>
              <w:shd w:val="clear" w:color="auto" w:fill="FFFFFF"/>
              <w:spacing w:before="0" w:beforeAutospacing="0" w:after="0" w:afterAutospacing="0" w:line="360" w:lineRule="atLeast"/>
              <w:ind w:left="0" w:right="0"/>
              <w:jc w:val="left"/>
              <w:rPr>
                <w:rFonts w:hint="default" w:ascii="仿宋" w:hAnsi="仿宋" w:eastAsia="仿宋" w:cs="仿宋"/>
                <w:color w:val="000000"/>
                <w:sz w:val="21"/>
                <w:szCs w:val="21"/>
                <w:shd w:val="clear" w:color="auto" w:fill="FFFFFF"/>
                <w:lang w:val="en-US" w:eastAsia="zh-CN"/>
              </w:rPr>
            </w:pPr>
            <w:r>
              <w:rPr>
                <w:rFonts w:hint="eastAsia" w:ascii="仿宋" w:hAnsi="仿宋" w:eastAsia="仿宋" w:cs="仿宋"/>
                <w:color w:val="000000"/>
                <w:sz w:val="21"/>
                <w:szCs w:val="21"/>
                <w:shd w:val="clear" w:color="auto" w:fill="FFFFFF"/>
              </w:rPr>
              <w:t xml:space="preserve">   </w:t>
            </w:r>
            <w:r>
              <w:rPr>
                <w:rFonts w:hint="eastAsia" w:ascii="仿宋" w:hAnsi="仿宋" w:eastAsia="仿宋" w:cs="仿宋"/>
                <w:color w:val="000000"/>
                <w:sz w:val="21"/>
                <w:szCs w:val="21"/>
                <w:shd w:val="clear" w:color="auto" w:fill="FFFFFF"/>
                <w:lang w:val="en-US" w:eastAsia="zh-CN"/>
              </w:rPr>
              <w:t>5、基本情况；</w:t>
            </w:r>
          </w:p>
          <w:p>
            <w:pPr>
              <w:pStyle w:val="2"/>
              <w:keepNext w:val="0"/>
              <w:keepLines w:val="0"/>
              <w:widowControl/>
              <w:suppressLineNumbers w:val="0"/>
              <w:shd w:val="clear" w:color="auto" w:fill="FFFFFF"/>
              <w:spacing w:before="0" w:beforeAutospacing="0" w:after="0" w:afterAutospacing="0" w:line="360" w:lineRule="atLeast"/>
              <w:ind w:left="0" w:right="0" w:firstLine="210" w:firstLineChars="100"/>
              <w:jc w:val="left"/>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lang w:val="en-US" w:eastAsia="zh-CN"/>
              </w:rPr>
              <w:t>6、</w:t>
            </w:r>
            <w:r>
              <w:rPr>
                <w:rFonts w:hint="eastAsia" w:ascii="仿宋" w:hAnsi="仿宋" w:eastAsia="仿宋" w:cs="仿宋"/>
                <w:color w:val="000000"/>
                <w:sz w:val="21"/>
                <w:szCs w:val="21"/>
                <w:shd w:val="clear" w:color="auto" w:fill="FFFFFF"/>
              </w:rPr>
              <w:t>书面承诺；</w:t>
            </w:r>
          </w:p>
          <w:p>
            <w:pPr>
              <w:pStyle w:val="2"/>
              <w:keepNext w:val="0"/>
              <w:keepLines w:val="0"/>
              <w:widowControl/>
              <w:suppressLineNumbers w:val="0"/>
              <w:shd w:val="clear" w:color="auto" w:fill="FFFFFF"/>
              <w:spacing w:before="0" w:beforeAutospacing="0" w:after="0" w:afterAutospacing="0" w:line="360" w:lineRule="atLeast"/>
              <w:ind w:left="0" w:right="0"/>
              <w:jc w:val="left"/>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 xml:space="preserve">   </w:t>
            </w:r>
            <w:r>
              <w:rPr>
                <w:rFonts w:hint="eastAsia" w:ascii="仿宋" w:hAnsi="仿宋" w:eastAsia="仿宋" w:cs="仿宋"/>
                <w:color w:val="000000"/>
                <w:sz w:val="21"/>
                <w:szCs w:val="21"/>
                <w:shd w:val="clear" w:color="auto" w:fill="FFFFFF"/>
                <w:lang w:val="en-US" w:eastAsia="zh-CN"/>
              </w:rPr>
              <w:t>7</w:t>
            </w:r>
            <w:r>
              <w:rPr>
                <w:rFonts w:hint="eastAsia" w:ascii="仿宋" w:hAnsi="仿宋" w:eastAsia="仿宋" w:cs="仿宋"/>
                <w:color w:val="000000"/>
                <w:sz w:val="21"/>
                <w:szCs w:val="21"/>
                <w:shd w:val="clear" w:color="auto" w:fill="FFFFFF"/>
              </w:rPr>
              <w:t>、现行有效的公司章程；</w:t>
            </w:r>
          </w:p>
          <w:p>
            <w:pPr>
              <w:pStyle w:val="2"/>
              <w:keepNext w:val="0"/>
              <w:keepLines w:val="0"/>
              <w:widowControl/>
              <w:suppressLineNumbers w:val="0"/>
              <w:shd w:val="clear" w:color="auto" w:fill="FFFFFF"/>
              <w:spacing w:before="0" w:beforeAutospacing="0" w:after="0" w:afterAutospacing="0" w:line="360" w:lineRule="atLeast"/>
              <w:ind w:left="0" w:right="0"/>
              <w:jc w:val="left"/>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 xml:space="preserve">   </w:t>
            </w:r>
            <w:r>
              <w:rPr>
                <w:rFonts w:hint="eastAsia" w:ascii="仿宋" w:hAnsi="仿宋" w:eastAsia="仿宋" w:cs="仿宋"/>
                <w:color w:val="000000"/>
                <w:sz w:val="21"/>
                <w:szCs w:val="21"/>
                <w:shd w:val="clear" w:color="auto" w:fill="FFFFFF"/>
                <w:lang w:val="en-US" w:eastAsia="zh-CN"/>
              </w:rPr>
              <w:t>8</w:t>
            </w:r>
            <w:r>
              <w:rPr>
                <w:rFonts w:hint="eastAsia" w:ascii="仿宋" w:hAnsi="仿宋" w:eastAsia="仿宋" w:cs="仿宋"/>
                <w:color w:val="000000"/>
                <w:sz w:val="21"/>
                <w:szCs w:val="21"/>
                <w:shd w:val="clear" w:color="auto" w:fill="FFFFFF"/>
              </w:rPr>
              <w:t>、《企业信用报告》；</w:t>
            </w:r>
          </w:p>
          <w:p>
            <w:pPr>
              <w:pStyle w:val="2"/>
              <w:keepNext w:val="0"/>
              <w:keepLines w:val="0"/>
              <w:widowControl/>
              <w:suppressLineNumbers w:val="0"/>
              <w:shd w:val="clear" w:color="auto" w:fill="FFFFFF"/>
              <w:spacing w:before="0" w:beforeAutospacing="0" w:after="0" w:afterAutospacing="0" w:line="360" w:lineRule="atLeast"/>
              <w:ind w:left="0" w:right="0"/>
              <w:jc w:val="left"/>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 xml:space="preserve">   </w:t>
            </w:r>
            <w:r>
              <w:rPr>
                <w:rFonts w:hint="eastAsia" w:ascii="仿宋" w:hAnsi="仿宋" w:eastAsia="仿宋" w:cs="仿宋"/>
                <w:color w:val="000000"/>
                <w:sz w:val="21"/>
                <w:szCs w:val="21"/>
                <w:shd w:val="clear" w:color="auto" w:fill="FFFFFF"/>
                <w:lang w:val="en-US" w:eastAsia="zh-CN"/>
              </w:rPr>
              <w:t>9</w:t>
            </w:r>
            <w:r>
              <w:rPr>
                <w:rFonts w:hint="eastAsia" w:ascii="仿宋" w:hAnsi="仿宋" w:eastAsia="仿宋" w:cs="仿宋"/>
                <w:color w:val="000000"/>
                <w:sz w:val="21"/>
                <w:szCs w:val="21"/>
                <w:shd w:val="clear" w:color="auto" w:fill="FFFFFF"/>
              </w:rPr>
              <w:t xml:space="preserve">、转让方要求提供的其他材料。 </w:t>
            </w:r>
          </w:p>
          <w:p>
            <w:pPr>
              <w:pStyle w:val="2"/>
              <w:keepNext w:val="0"/>
              <w:keepLines w:val="0"/>
              <w:widowControl/>
              <w:suppressLineNumbers w:val="0"/>
              <w:shd w:val="clear" w:color="auto" w:fill="FFFFFF"/>
              <w:spacing w:before="0" w:beforeAutospacing="0" w:after="0" w:afterAutospacing="0" w:line="360" w:lineRule="atLeast"/>
              <w:ind w:left="0" w:right="0"/>
              <w:jc w:val="left"/>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（二）意向受让方为自然人的应提供：</w:t>
            </w:r>
          </w:p>
          <w:p>
            <w:pPr>
              <w:pStyle w:val="2"/>
              <w:keepNext w:val="0"/>
              <w:keepLines w:val="0"/>
              <w:widowControl/>
              <w:suppressLineNumbers w:val="0"/>
              <w:shd w:val="clear" w:color="auto" w:fill="FFFFFF"/>
              <w:spacing w:before="0" w:beforeAutospacing="0" w:after="0" w:afterAutospacing="0" w:line="360" w:lineRule="atLeast"/>
              <w:ind w:left="0" w:right="0"/>
              <w:jc w:val="left"/>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   1、身份证复印件；</w:t>
            </w:r>
          </w:p>
          <w:p>
            <w:pPr>
              <w:pStyle w:val="2"/>
              <w:keepNext w:val="0"/>
              <w:keepLines w:val="0"/>
              <w:widowControl/>
              <w:suppressLineNumbers w:val="0"/>
              <w:shd w:val="clear" w:color="auto" w:fill="FFFFFF"/>
              <w:spacing w:before="0" w:beforeAutospacing="0" w:after="0" w:afterAutospacing="0" w:line="360" w:lineRule="atLeast"/>
              <w:ind w:left="0" w:right="0"/>
              <w:jc w:val="left"/>
              <w:rPr>
                <w:rFonts w:hint="default" w:ascii="仿宋" w:hAnsi="仿宋" w:eastAsia="仿宋" w:cs="仿宋"/>
                <w:color w:val="000000"/>
                <w:sz w:val="21"/>
                <w:szCs w:val="21"/>
                <w:shd w:val="clear" w:color="auto" w:fill="FFFFFF"/>
                <w:lang w:val="en-US" w:eastAsia="zh-CN"/>
              </w:rPr>
            </w:pPr>
            <w:r>
              <w:rPr>
                <w:rFonts w:hint="eastAsia" w:ascii="仿宋" w:hAnsi="仿宋" w:eastAsia="仿宋" w:cs="仿宋"/>
                <w:color w:val="000000"/>
                <w:sz w:val="21"/>
                <w:szCs w:val="21"/>
                <w:shd w:val="clear" w:color="auto" w:fill="FFFFFF"/>
              </w:rPr>
              <w:t>   2、</w:t>
            </w:r>
            <w:r>
              <w:rPr>
                <w:rFonts w:hint="eastAsia" w:ascii="仿宋" w:hAnsi="仿宋" w:eastAsia="仿宋" w:cs="仿宋"/>
                <w:color w:val="000000"/>
                <w:sz w:val="21"/>
                <w:szCs w:val="21"/>
                <w:shd w:val="clear" w:color="auto" w:fill="FFFFFF"/>
                <w:lang w:val="en-US" w:eastAsia="zh-CN"/>
              </w:rPr>
              <w:t>基本情况；</w:t>
            </w:r>
          </w:p>
          <w:p>
            <w:pPr>
              <w:pStyle w:val="2"/>
              <w:keepNext w:val="0"/>
              <w:keepLines w:val="0"/>
              <w:widowControl/>
              <w:suppressLineNumbers w:val="0"/>
              <w:shd w:val="clear" w:color="auto" w:fill="FFFFFF"/>
              <w:spacing w:before="0" w:beforeAutospacing="0" w:after="0" w:afterAutospacing="0" w:line="360" w:lineRule="atLeast"/>
              <w:ind w:left="0" w:right="0" w:firstLine="210" w:firstLineChars="100"/>
              <w:jc w:val="left"/>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lang w:val="en-US" w:eastAsia="zh-CN"/>
              </w:rPr>
              <w:t>3、</w:t>
            </w:r>
            <w:r>
              <w:rPr>
                <w:rFonts w:hint="eastAsia" w:ascii="仿宋" w:hAnsi="仿宋" w:eastAsia="仿宋" w:cs="仿宋"/>
                <w:color w:val="000000"/>
                <w:sz w:val="21"/>
                <w:szCs w:val="21"/>
                <w:shd w:val="clear" w:color="auto" w:fill="FFFFFF"/>
              </w:rPr>
              <w:t>书面承诺；</w:t>
            </w:r>
          </w:p>
          <w:p>
            <w:pPr>
              <w:pStyle w:val="2"/>
              <w:keepNext w:val="0"/>
              <w:keepLines w:val="0"/>
              <w:widowControl/>
              <w:suppressLineNumbers w:val="0"/>
              <w:shd w:val="clear" w:color="auto" w:fill="FFFFFF"/>
              <w:spacing w:before="0" w:beforeAutospacing="0" w:after="0" w:afterAutospacing="0" w:line="360" w:lineRule="atLeast"/>
              <w:ind w:left="0" w:right="0"/>
              <w:jc w:val="left"/>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 xml:space="preserve">   </w:t>
            </w:r>
            <w:r>
              <w:rPr>
                <w:rFonts w:hint="eastAsia" w:ascii="仿宋" w:hAnsi="仿宋" w:eastAsia="仿宋" w:cs="仿宋"/>
                <w:color w:val="000000"/>
                <w:sz w:val="21"/>
                <w:szCs w:val="21"/>
                <w:shd w:val="clear" w:color="auto" w:fill="FFFFFF"/>
                <w:lang w:val="en-US" w:eastAsia="zh-CN"/>
              </w:rPr>
              <w:t>4</w:t>
            </w:r>
            <w:r>
              <w:rPr>
                <w:rFonts w:hint="eastAsia" w:ascii="仿宋" w:hAnsi="仿宋" w:eastAsia="仿宋" w:cs="仿宋"/>
                <w:color w:val="000000"/>
                <w:sz w:val="21"/>
                <w:szCs w:val="21"/>
                <w:shd w:val="clear" w:color="auto" w:fill="FFFFFF"/>
              </w:rPr>
              <w:t>、《个人信用报告》；</w:t>
            </w:r>
          </w:p>
          <w:p>
            <w:pPr>
              <w:pStyle w:val="2"/>
              <w:keepNext w:val="0"/>
              <w:keepLines w:val="0"/>
              <w:widowControl/>
              <w:suppressLineNumbers w:val="0"/>
              <w:shd w:val="clear" w:color="auto" w:fill="FFFFFF"/>
              <w:spacing w:before="0" w:beforeAutospacing="0" w:after="0" w:afterAutospacing="0" w:line="360" w:lineRule="atLeast"/>
              <w:ind w:left="0" w:right="0"/>
              <w:jc w:val="left"/>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 xml:space="preserve">   </w:t>
            </w:r>
            <w:r>
              <w:rPr>
                <w:rFonts w:hint="eastAsia" w:ascii="仿宋" w:hAnsi="仿宋" w:eastAsia="仿宋" w:cs="仿宋"/>
                <w:color w:val="000000"/>
                <w:sz w:val="21"/>
                <w:szCs w:val="21"/>
                <w:shd w:val="clear" w:color="auto" w:fill="FFFFFF"/>
                <w:lang w:val="en-US" w:eastAsia="zh-CN"/>
              </w:rPr>
              <w:t>5</w:t>
            </w:r>
            <w:r>
              <w:rPr>
                <w:rFonts w:hint="eastAsia" w:ascii="仿宋" w:hAnsi="仿宋" w:eastAsia="仿宋" w:cs="仿宋"/>
                <w:color w:val="000000"/>
                <w:sz w:val="21"/>
                <w:szCs w:val="21"/>
                <w:shd w:val="clear" w:color="auto" w:fill="FFFFFF"/>
              </w:rPr>
              <w:t>、转让方要求提供的其他材料。</w:t>
            </w:r>
          </w:p>
          <w:p>
            <w:pPr>
              <w:pStyle w:val="2"/>
              <w:keepNext w:val="0"/>
              <w:keepLines w:val="0"/>
              <w:widowControl/>
              <w:suppressLineNumbers w:val="0"/>
              <w:shd w:val="clear" w:color="auto" w:fill="FFFFFF"/>
              <w:spacing w:before="0" w:beforeAutospacing="0" w:after="0" w:afterAutospacing="0" w:line="360" w:lineRule="atLeast"/>
              <w:ind w:left="0" w:right="0"/>
              <w:jc w:val="left"/>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二、报名时间：202</w:t>
            </w:r>
            <w:r>
              <w:rPr>
                <w:rFonts w:hint="eastAsia" w:ascii="仿宋" w:hAnsi="仿宋" w:eastAsia="仿宋" w:cs="仿宋"/>
                <w:color w:val="000000"/>
                <w:sz w:val="21"/>
                <w:szCs w:val="21"/>
                <w:shd w:val="clear" w:color="auto" w:fill="FFFFFF"/>
                <w:lang w:val="en-US" w:eastAsia="zh-CN"/>
              </w:rPr>
              <w:t>4</w:t>
            </w:r>
            <w:r>
              <w:rPr>
                <w:rFonts w:hint="eastAsia" w:ascii="仿宋" w:hAnsi="仿宋" w:eastAsia="仿宋" w:cs="仿宋"/>
                <w:color w:val="000000"/>
                <w:sz w:val="21"/>
                <w:szCs w:val="21"/>
                <w:shd w:val="clear" w:color="auto" w:fill="FFFFFF"/>
              </w:rPr>
              <w:t>年</w:t>
            </w:r>
            <w:r>
              <w:rPr>
                <w:rFonts w:hint="eastAsia" w:ascii="仿宋" w:hAnsi="仿宋" w:eastAsia="仿宋" w:cs="仿宋"/>
                <w:color w:val="000000"/>
                <w:sz w:val="21"/>
                <w:szCs w:val="21"/>
                <w:shd w:val="clear" w:color="auto" w:fill="FFFFFF"/>
                <w:lang w:val="en-US" w:eastAsia="zh-CN"/>
              </w:rPr>
              <w:t xml:space="preserve">  </w:t>
            </w:r>
            <w:r>
              <w:rPr>
                <w:rFonts w:hint="eastAsia" w:ascii="仿宋" w:hAnsi="仿宋" w:eastAsia="仿宋" w:cs="仿宋"/>
                <w:color w:val="000000"/>
                <w:sz w:val="21"/>
                <w:szCs w:val="21"/>
                <w:shd w:val="clear" w:color="auto" w:fill="FFFFFF"/>
              </w:rPr>
              <w:t>月</w:t>
            </w:r>
            <w:r>
              <w:rPr>
                <w:rFonts w:hint="eastAsia" w:ascii="仿宋" w:hAnsi="仿宋" w:eastAsia="仿宋" w:cs="仿宋"/>
                <w:color w:val="000000"/>
                <w:sz w:val="21"/>
                <w:szCs w:val="21"/>
                <w:shd w:val="clear" w:color="auto" w:fill="FFFFFF"/>
                <w:lang w:val="en-US" w:eastAsia="zh-CN"/>
              </w:rPr>
              <w:t xml:space="preserve">  </w:t>
            </w:r>
            <w:r>
              <w:rPr>
                <w:rFonts w:hint="eastAsia" w:ascii="仿宋" w:hAnsi="仿宋" w:eastAsia="仿宋" w:cs="仿宋"/>
                <w:color w:val="000000"/>
                <w:sz w:val="21"/>
                <w:szCs w:val="21"/>
                <w:shd w:val="clear" w:color="auto" w:fill="FFFFFF"/>
              </w:rPr>
              <w:t>日-202</w:t>
            </w:r>
            <w:r>
              <w:rPr>
                <w:rFonts w:hint="eastAsia" w:ascii="仿宋" w:hAnsi="仿宋" w:eastAsia="仿宋" w:cs="仿宋"/>
                <w:color w:val="000000"/>
                <w:sz w:val="21"/>
                <w:szCs w:val="21"/>
                <w:shd w:val="clear" w:color="auto" w:fill="FFFFFF"/>
                <w:lang w:val="en-US" w:eastAsia="zh-CN"/>
              </w:rPr>
              <w:t>4</w:t>
            </w:r>
            <w:r>
              <w:rPr>
                <w:rFonts w:hint="eastAsia" w:ascii="仿宋" w:hAnsi="仿宋" w:eastAsia="仿宋" w:cs="仿宋"/>
                <w:color w:val="000000"/>
                <w:sz w:val="21"/>
                <w:szCs w:val="21"/>
                <w:shd w:val="clear" w:color="auto" w:fill="FFFFFF"/>
              </w:rPr>
              <w:t>年</w:t>
            </w:r>
            <w:r>
              <w:rPr>
                <w:rFonts w:hint="eastAsia" w:ascii="仿宋" w:hAnsi="仿宋" w:eastAsia="仿宋" w:cs="仿宋"/>
                <w:color w:val="000000"/>
                <w:sz w:val="21"/>
                <w:szCs w:val="21"/>
                <w:shd w:val="clear" w:color="auto" w:fill="FFFFFF"/>
                <w:lang w:val="en-US" w:eastAsia="zh-CN"/>
              </w:rPr>
              <w:t xml:space="preserve">  </w:t>
            </w:r>
            <w:r>
              <w:rPr>
                <w:rFonts w:hint="eastAsia" w:ascii="仿宋" w:hAnsi="仿宋" w:eastAsia="仿宋" w:cs="仿宋"/>
                <w:color w:val="000000"/>
                <w:sz w:val="21"/>
                <w:szCs w:val="21"/>
                <w:shd w:val="clear" w:color="auto" w:fill="FFFFFF"/>
              </w:rPr>
              <w:t>月</w:t>
            </w:r>
            <w:r>
              <w:rPr>
                <w:rFonts w:hint="eastAsia" w:ascii="仿宋" w:hAnsi="仿宋" w:eastAsia="仿宋" w:cs="仿宋"/>
                <w:color w:val="000000"/>
                <w:sz w:val="21"/>
                <w:szCs w:val="21"/>
                <w:shd w:val="clear" w:color="auto" w:fill="FFFFFF"/>
                <w:lang w:val="en-US" w:eastAsia="zh-CN"/>
              </w:rPr>
              <w:t xml:space="preserve">  </w:t>
            </w:r>
            <w:r>
              <w:rPr>
                <w:rFonts w:hint="eastAsia" w:ascii="仿宋" w:hAnsi="仿宋" w:eastAsia="仿宋" w:cs="仿宋"/>
                <w:color w:val="000000"/>
                <w:sz w:val="21"/>
                <w:szCs w:val="21"/>
                <w:shd w:val="clear" w:color="auto" w:fill="FFFFFF"/>
              </w:rPr>
              <w:t>日下午6时（节假日正常休息）；</w:t>
            </w:r>
          </w:p>
          <w:p>
            <w:pPr>
              <w:pStyle w:val="2"/>
              <w:keepNext w:val="0"/>
              <w:keepLines w:val="0"/>
              <w:widowControl/>
              <w:suppressLineNumbers w:val="0"/>
              <w:shd w:val="clear" w:color="auto" w:fill="FFFFFF"/>
              <w:spacing w:before="0" w:beforeAutospacing="0" w:after="0" w:afterAutospacing="0" w:line="360" w:lineRule="atLeast"/>
              <w:ind w:left="0" w:right="0"/>
              <w:jc w:val="left"/>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    报名地址：盐城市公共资源交易中心产权处，盐城市府西路1号国投商务楼C楼五楼5</w:t>
            </w:r>
            <w:r>
              <w:rPr>
                <w:rFonts w:hint="eastAsia" w:ascii="仿宋" w:hAnsi="仿宋" w:eastAsia="仿宋" w:cs="仿宋"/>
                <w:color w:val="000000"/>
                <w:sz w:val="21"/>
                <w:szCs w:val="21"/>
                <w:shd w:val="clear" w:color="auto" w:fill="FFFFFF"/>
                <w:lang w:val="en-US" w:eastAsia="zh-CN"/>
              </w:rPr>
              <w:t>08</w:t>
            </w:r>
            <w:r>
              <w:rPr>
                <w:rFonts w:hint="eastAsia" w:ascii="仿宋" w:hAnsi="仿宋" w:eastAsia="仿宋" w:cs="仿宋"/>
                <w:color w:val="000000"/>
                <w:sz w:val="21"/>
                <w:szCs w:val="21"/>
                <w:shd w:val="clear" w:color="auto" w:fill="FFFFFF"/>
              </w:rPr>
              <w:t>室；</w:t>
            </w:r>
          </w:p>
          <w:p>
            <w:pPr>
              <w:pStyle w:val="2"/>
              <w:keepNext w:val="0"/>
              <w:keepLines w:val="0"/>
              <w:widowControl/>
              <w:suppressLineNumbers w:val="0"/>
              <w:shd w:val="clear" w:color="auto" w:fill="FFFFFF"/>
              <w:spacing w:before="0" w:beforeAutospacing="0" w:after="0" w:afterAutospacing="0" w:line="360" w:lineRule="atLeast"/>
              <w:ind w:left="0" w:right="0"/>
              <w:jc w:val="left"/>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三、确认合格意向受让方：公告期满，交易中心将会同转让方根据报名结果</w:t>
            </w:r>
            <w:r>
              <w:rPr>
                <w:rFonts w:hint="eastAsia" w:ascii="仿宋" w:hAnsi="仿宋" w:eastAsia="仿宋" w:cs="仿宋"/>
                <w:color w:val="000000"/>
                <w:sz w:val="21"/>
                <w:szCs w:val="21"/>
                <w:shd w:val="clear" w:color="auto" w:fill="FFFFFF"/>
                <w:lang w:eastAsia="zh-CN"/>
              </w:rPr>
              <w:t>，</w:t>
            </w:r>
            <w:r>
              <w:rPr>
                <w:rFonts w:hint="eastAsia" w:ascii="仿宋" w:hAnsi="仿宋" w:eastAsia="仿宋" w:cs="仿宋"/>
                <w:color w:val="000000"/>
                <w:sz w:val="21"/>
                <w:szCs w:val="21"/>
                <w:shd w:val="clear" w:color="auto" w:fill="FFFFFF"/>
              </w:rPr>
              <w:t>共同确定符合条件的意向受让方。</w:t>
            </w:r>
          </w:p>
          <w:p>
            <w:pPr>
              <w:pStyle w:val="2"/>
              <w:keepNext w:val="0"/>
              <w:keepLines w:val="0"/>
              <w:widowControl/>
              <w:suppressLineNumbers w:val="0"/>
              <w:shd w:val="clear" w:color="auto" w:fill="FFFFFF"/>
              <w:spacing w:before="0" w:beforeAutospacing="0" w:after="0" w:afterAutospacing="0" w:line="360" w:lineRule="atLeast"/>
              <w:ind w:left="0" w:right="0"/>
              <w:jc w:val="left"/>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四、保证金支付方式</w:t>
            </w:r>
            <w:r>
              <w:rPr>
                <w:rFonts w:hint="eastAsia" w:ascii="仿宋" w:hAnsi="仿宋" w:eastAsia="仿宋" w:cs="仿宋"/>
                <w:color w:val="000000"/>
                <w:sz w:val="21"/>
                <w:szCs w:val="21"/>
                <w:shd w:val="clear" w:color="auto" w:fill="FFFFFF"/>
                <w:lang w:val="en-US" w:eastAsia="zh-CN"/>
              </w:rPr>
              <w:t>及相关处置</w:t>
            </w:r>
            <w:r>
              <w:rPr>
                <w:rFonts w:hint="eastAsia" w:ascii="仿宋" w:hAnsi="仿宋" w:eastAsia="仿宋" w:cs="仿宋"/>
                <w:color w:val="000000"/>
                <w:sz w:val="21"/>
                <w:szCs w:val="21"/>
                <w:shd w:val="clear" w:color="auto" w:fill="FFFFFF"/>
              </w:rPr>
              <w:t>：符合条件的意向受让方在盐城市公共资源交易平台系统通知的期限内向盐城市公共资源交易中心指定的账户（户名：盐城市公共资源交易中心；交通银行盐城分行营业部，账号：329009001018010234657</w:t>
            </w:r>
            <w:r>
              <w:rPr>
                <w:rFonts w:hint="eastAsia" w:ascii="仿宋" w:hAnsi="仿宋" w:eastAsia="仿宋" w:cs="仿宋"/>
                <w:color w:val="000000"/>
                <w:sz w:val="21"/>
                <w:szCs w:val="21"/>
                <w:shd w:val="clear" w:color="auto" w:fill="FFFFFF"/>
                <w:lang w:eastAsia="zh-CN"/>
              </w:rPr>
              <w:t>；</w:t>
            </w:r>
            <w:r>
              <w:rPr>
                <w:rFonts w:hint="eastAsia" w:ascii="仿宋" w:hAnsi="仿宋" w:eastAsia="仿宋" w:cs="仿宋"/>
                <w:color w:val="000000"/>
                <w:sz w:val="21"/>
                <w:szCs w:val="21"/>
                <w:shd w:val="clear" w:color="auto" w:fill="FFFFFF"/>
              </w:rPr>
              <w:t>数字人民币钱包编号：0092112134600008）交纳</w:t>
            </w:r>
            <w:r>
              <w:rPr>
                <w:rFonts w:hint="eastAsia" w:ascii="仿宋" w:hAnsi="仿宋" w:eastAsia="仿宋" w:cs="仿宋"/>
                <w:color w:val="000000"/>
                <w:sz w:val="21"/>
                <w:szCs w:val="21"/>
                <w:shd w:val="clear" w:color="auto" w:fill="FFFFFF"/>
                <w:lang w:val="en-US" w:eastAsia="zh-CN"/>
              </w:rPr>
              <w:t xml:space="preserve">  </w:t>
            </w:r>
            <w:r>
              <w:rPr>
                <w:rFonts w:hint="eastAsia" w:ascii="仿宋" w:hAnsi="仿宋" w:eastAsia="仿宋" w:cs="仿宋"/>
                <w:color w:val="000000"/>
                <w:sz w:val="21"/>
                <w:szCs w:val="21"/>
                <w:shd w:val="clear" w:color="auto" w:fill="FFFFFF"/>
              </w:rPr>
              <w:t>万元交易保证金（保证金不计利息），以确定其参与受让。交易中心仅接受以受让方本人名义通过转账方式交纳的交易保证金。意向受让方未能如期交纳足额交易保证金的，视为放弃本次受让。</w:t>
            </w:r>
          </w:p>
          <w:p>
            <w:pPr>
              <w:pStyle w:val="2"/>
              <w:keepNext w:val="0"/>
              <w:keepLines w:val="0"/>
              <w:widowControl/>
              <w:suppressLineNumbers w:val="0"/>
              <w:shd w:val="clear" w:color="auto" w:fill="FFFFFF"/>
              <w:spacing w:before="0" w:beforeAutospacing="0" w:after="0" w:afterAutospacing="0" w:line="360" w:lineRule="atLeast"/>
              <w:ind w:left="0" w:right="0"/>
              <w:jc w:val="left"/>
              <w:rPr>
                <w:rFonts w:hint="eastAsia" w:ascii="仿宋" w:hAnsi="仿宋" w:eastAsia="仿宋" w:cs="仿宋"/>
                <w:color w:val="000000"/>
                <w:sz w:val="21"/>
                <w:szCs w:val="21"/>
                <w:shd w:val="clear" w:color="auto" w:fill="FFFFFF"/>
                <w:lang w:val="en-US" w:eastAsia="zh-CN"/>
              </w:rPr>
            </w:pPr>
            <w:r>
              <w:rPr>
                <w:rFonts w:hint="eastAsia" w:ascii="仿宋" w:hAnsi="仿宋" w:eastAsia="仿宋" w:cs="仿宋"/>
                <w:color w:val="000000"/>
                <w:sz w:val="21"/>
                <w:szCs w:val="21"/>
                <w:shd w:val="clear" w:color="auto" w:fill="FFFFFF"/>
                <w:lang w:val="en-US" w:eastAsia="zh-CN"/>
              </w:rPr>
              <w:t>为保护交易各方合法利益，转让方在此做出特别提示，意向受让方一旦通过资格确认且交纳保证金，即成为竞买人并对以下内容作出承诺：如竞买人存在以下任何一种情形，交易中心可在扣除交易双方应支付交易服务费后，将剩余保证金按司法文书或相关申请划转至转让方，作为对相关方的补偿，保证金不足以补偿的，相关方可按实际损失继续追诉。转让方同时承诺，如因转让方原因，导致项目无法正常推进或者发生其他违规违约行为时，以对竞买人设定的承诺条件承担同等损害赔偿责任。（1）征集到一家符合条件的竞买人：①在产权交易机构通知的规定时限内，竞买人未通过产权交易系统进行有效报价的；②在被确定为受让方后，未在规定时限内签订《产权交易合同》的。（2）征集到两家或两家以上符合条件的竞买人：①在竞价中各竞买人均未有效报价的；②竞买人做出有效报价后反悔的；③通过竞价被确定为受让方后，竞买人放弃购买的；④通过竞价被确定为受让方后，竞买人未在规定时限内签订《产权交易合同》的。</w:t>
            </w:r>
          </w:p>
          <w:p>
            <w:pPr>
              <w:pStyle w:val="2"/>
              <w:keepNext w:val="0"/>
              <w:keepLines w:val="0"/>
              <w:widowControl/>
              <w:suppressLineNumbers w:val="0"/>
              <w:shd w:val="clear" w:color="auto" w:fill="FFFFFF"/>
              <w:spacing w:before="0" w:beforeAutospacing="0" w:after="0" w:afterAutospacing="0" w:line="360" w:lineRule="atLeast"/>
              <w:ind w:left="0" w:right="0"/>
              <w:jc w:val="left"/>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五、交易方式：1、如只征集到一家符合条件并交纳交易保证金的意向受让方，则直接确定其为受让方，按照转让底价与受让方报价孰高原则确定成交价；2、如征集到两家及以上符合条件并交纳保证金的意向受让方，交易中心将采用网络竞价方式确定受让方及成交价。</w:t>
            </w:r>
          </w:p>
          <w:p>
            <w:pPr>
              <w:pStyle w:val="2"/>
              <w:keepNext w:val="0"/>
              <w:keepLines w:val="0"/>
              <w:widowControl/>
              <w:suppressLineNumbers w:val="0"/>
              <w:shd w:val="clear" w:color="auto" w:fill="FFFFFF"/>
              <w:spacing w:before="0" w:beforeAutospacing="0" w:after="0" w:afterAutospacing="0" w:line="360" w:lineRule="atLeast"/>
              <w:ind w:left="0" w:right="0"/>
              <w:jc w:val="left"/>
              <w:rPr>
                <w:rFonts w:hint="eastAsia" w:ascii="仿宋" w:hAnsi="仿宋" w:eastAsia="仿宋" w:cs="仿宋"/>
                <w:color w:val="000000"/>
                <w:sz w:val="21"/>
                <w:szCs w:val="21"/>
                <w:shd w:val="clear" w:color="auto" w:fill="FFFFFF"/>
                <w:lang w:val="en-US" w:eastAsia="zh-CN"/>
              </w:rPr>
            </w:pPr>
            <w:r>
              <w:rPr>
                <w:rFonts w:hint="eastAsia" w:ascii="仿宋" w:hAnsi="仿宋" w:eastAsia="仿宋" w:cs="仿宋"/>
                <w:color w:val="000000"/>
                <w:sz w:val="21"/>
                <w:szCs w:val="21"/>
                <w:shd w:val="clear" w:color="auto" w:fill="FFFFFF"/>
                <w:lang w:val="en-US" w:eastAsia="zh-CN"/>
              </w:rPr>
              <w:t>六、意向受让方如被确定为受让方，则其交纳的交易保证金在《产权交易合同》生效之日起转为交易价款；</w:t>
            </w:r>
            <w:r>
              <w:rPr>
                <w:rFonts w:hint="eastAsia" w:ascii="仿宋" w:hAnsi="仿宋" w:eastAsia="仿宋" w:cs="仿宋"/>
                <w:color w:val="000000"/>
                <w:sz w:val="21"/>
                <w:szCs w:val="21"/>
                <w:shd w:val="clear" w:color="auto" w:fill="FFFFFF"/>
              </w:rPr>
              <w:t>未成交意向受让方的保证金，盐城市公共资源交易中心在本项目确认成交结果后原路退还至意向受让方缴款账户。</w:t>
            </w:r>
          </w:p>
          <w:p>
            <w:pPr>
              <w:pStyle w:val="2"/>
              <w:keepNext w:val="0"/>
              <w:keepLines w:val="0"/>
              <w:widowControl/>
              <w:suppressLineNumbers w:val="0"/>
              <w:shd w:val="clear" w:color="auto" w:fill="FFFFFF"/>
              <w:spacing w:before="0" w:beforeAutospacing="0" w:after="0" w:afterAutospacing="0" w:line="360" w:lineRule="atLeast"/>
              <w:ind w:left="0" w:right="0"/>
              <w:jc w:val="left"/>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lang w:val="en-US" w:eastAsia="zh-CN"/>
              </w:rPr>
              <w:t>七</w:t>
            </w:r>
            <w:r>
              <w:rPr>
                <w:rFonts w:hint="eastAsia" w:ascii="仿宋" w:hAnsi="仿宋" w:eastAsia="仿宋" w:cs="仿宋"/>
                <w:color w:val="000000"/>
                <w:sz w:val="21"/>
                <w:szCs w:val="21"/>
                <w:shd w:val="clear" w:color="auto" w:fill="FFFFFF"/>
              </w:rPr>
              <w:t>、交易价款的支付方式：</w:t>
            </w:r>
          </w:p>
          <w:p>
            <w:pPr>
              <w:pStyle w:val="2"/>
              <w:keepNext w:val="0"/>
              <w:keepLines w:val="0"/>
              <w:widowControl/>
              <w:suppressLineNumbers w:val="0"/>
              <w:shd w:val="clear" w:color="auto" w:fill="FFFFFF"/>
              <w:spacing w:before="0" w:beforeAutospacing="0" w:after="0" w:afterAutospacing="0" w:line="360" w:lineRule="atLeast"/>
              <w:ind w:left="0" w:right="0"/>
              <w:jc w:val="left"/>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   1、意向受让方须在被确定为受让方后3个工作日内与转让方签订《国有产权转让合同》，在《国有产权转让合同》生效之日起5个工作日内，按照《国有产权转让合同》的约定一次性支付成交价款。</w:t>
            </w:r>
          </w:p>
          <w:p>
            <w:pPr>
              <w:pStyle w:val="2"/>
              <w:keepNext w:val="0"/>
              <w:keepLines w:val="0"/>
              <w:widowControl/>
              <w:suppressLineNumbers w:val="0"/>
              <w:shd w:val="clear" w:color="auto" w:fill="FFFFFF"/>
              <w:spacing w:before="0" w:beforeAutospacing="0" w:after="0" w:afterAutospacing="0" w:line="360" w:lineRule="atLeast"/>
              <w:ind w:left="0" w:right="0"/>
              <w:jc w:val="left"/>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   2、本产权转让涉及的产权变更登记手续完成后，转让方凭产权变更证明资料向盐城市公共资源交易中心申请划转产权交易价款。</w:t>
            </w:r>
          </w:p>
          <w:p>
            <w:pPr>
              <w:pStyle w:val="2"/>
              <w:keepNext w:val="0"/>
              <w:keepLines w:val="0"/>
              <w:widowControl/>
              <w:suppressLineNumbers w:val="0"/>
              <w:shd w:val="clear" w:color="auto" w:fill="FFFFFF"/>
              <w:spacing w:before="0" w:beforeAutospacing="0" w:after="0" w:afterAutospacing="0" w:line="360" w:lineRule="atLeast"/>
              <w:ind w:left="0" w:right="0"/>
              <w:jc w:val="left"/>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八、</w:t>
            </w:r>
            <w:r>
              <w:rPr>
                <w:rFonts w:hint="eastAsia" w:ascii="仿宋" w:hAnsi="仿宋" w:eastAsia="仿宋" w:cs="仿宋"/>
                <w:color w:val="000000"/>
                <w:sz w:val="21"/>
                <w:szCs w:val="21"/>
                <w:shd w:val="clear" w:color="auto" w:fill="FFFFFF"/>
                <w:lang w:eastAsia="zh-CN"/>
              </w:rPr>
              <w:t>相关</w:t>
            </w:r>
            <w:r>
              <w:rPr>
                <w:rFonts w:hint="eastAsia" w:ascii="仿宋" w:hAnsi="仿宋" w:eastAsia="仿宋" w:cs="仿宋"/>
                <w:color w:val="000000"/>
                <w:sz w:val="21"/>
                <w:szCs w:val="21"/>
                <w:shd w:val="clear" w:color="auto" w:fill="FFFFFF"/>
              </w:rPr>
              <w:t>费</w:t>
            </w:r>
            <w:r>
              <w:rPr>
                <w:rFonts w:hint="eastAsia" w:ascii="仿宋" w:hAnsi="仿宋" w:eastAsia="仿宋" w:cs="仿宋"/>
                <w:color w:val="000000"/>
                <w:sz w:val="21"/>
                <w:szCs w:val="21"/>
                <w:shd w:val="clear" w:color="auto" w:fill="FFFFFF"/>
                <w:lang w:eastAsia="zh-CN"/>
              </w:rPr>
              <w:t>用</w:t>
            </w:r>
            <w:r>
              <w:rPr>
                <w:rFonts w:hint="eastAsia" w:ascii="仿宋" w:hAnsi="仿宋" w:eastAsia="仿宋" w:cs="仿宋"/>
                <w:color w:val="000000"/>
                <w:sz w:val="21"/>
                <w:szCs w:val="21"/>
                <w:shd w:val="clear" w:color="auto" w:fill="FFFFFF"/>
              </w:rPr>
              <w:t>：按照苏〔2023〕851号文收取交易服务费，由甲乙双方在本合同签订生效后次日起 5 个工作日内分别一次性汇入交易中心专用结算账户。如不能及时交纳，则交易保证金优先抵扣交易双方应缴本项目交易服务费。</w:t>
            </w:r>
          </w:p>
          <w:p>
            <w:pPr>
              <w:pStyle w:val="2"/>
              <w:keepNext w:val="0"/>
              <w:keepLines w:val="0"/>
              <w:widowControl/>
              <w:suppressLineNumbers w:val="0"/>
              <w:shd w:val="clear" w:color="auto" w:fill="FFFFFF"/>
              <w:spacing w:before="0" w:beforeAutospacing="0" w:after="0" w:afterAutospacing="0" w:line="360" w:lineRule="atLeast"/>
              <w:ind w:left="0" w:right="0"/>
              <w:jc w:val="left"/>
              <w:rPr>
                <w:rFonts w:hint="eastAsia"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九、信息披露期满，如未征集到意向受让方，信息披露终结。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02" w:type="dxa"/>
            <w:vMerge w:val="restart"/>
            <w:noWrap w:val="0"/>
            <w:vAlign w:val="center"/>
          </w:tcPr>
          <w:p>
            <w:pPr>
              <w:jc w:val="center"/>
              <w:rPr>
                <w:rFonts w:ascii="宋体" w:hAnsi="宋体"/>
                <w:b/>
                <w:szCs w:val="21"/>
              </w:rPr>
            </w:pPr>
            <w:r>
              <w:rPr>
                <w:rFonts w:hint="eastAsia" w:ascii="宋体" w:hAnsi="宋体"/>
                <w:b/>
                <w:szCs w:val="21"/>
              </w:rPr>
              <w:t>联系方式</w:t>
            </w:r>
          </w:p>
        </w:tc>
        <w:tc>
          <w:tcPr>
            <w:tcW w:w="1249" w:type="dxa"/>
            <w:gridSpan w:val="2"/>
            <w:noWrap w:val="0"/>
            <w:vAlign w:val="top"/>
          </w:tcPr>
          <w:p>
            <w:pPr>
              <w:rPr>
                <w:rFonts w:ascii="仿宋" w:hAnsi="仿宋" w:eastAsia="仿宋"/>
                <w:szCs w:val="21"/>
              </w:rPr>
            </w:pPr>
            <w:r>
              <w:rPr>
                <w:rFonts w:hint="eastAsia" w:ascii="仿宋" w:hAnsi="仿宋" w:eastAsia="仿宋"/>
                <w:szCs w:val="21"/>
              </w:rPr>
              <w:t>联系人</w:t>
            </w:r>
          </w:p>
        </w:tc>
        <w:tc>
          <w:tcPr>
            <w:tcW w:w="3044" w:type="dxa"/>
            <w:gridSpan w:val="7"/>
            <w:noWrap w:val="0"/>
            <w:vAlign w:val="top"/>
          </w:tcPr>
          <w:p>
            <w:pPr>
              <w:rPr>
                <w:rFonts w:hint="default" w:ascii="仿宋" w:hAnsi="仿宋" w:eastAsia="仿宋"/>
                <w:kern w:val="2"/>
                <w:sz w:val="21"/>
                <w:szCs w:val="21"/>
                <w:lang w:val="en-US" w:eastAsia="zh-CN" w:bidi="ar-SA"/>
              </w:rPr>
            </w:pPr>
            <w:r>
              <w:rPr>
                <w:rFonts w:hint="eastAsia" w:ascii="仿宋" w:hAnsi="仿宋" w:eastAsia="仿宋"/>
                <w:szCs w:val="21"/>
                <w:lang w:val="en-US" w:eastAsia="zh-CN"/>
              </w:rPr>
              <w:t xml:space="preserve">转让方：             </w:t>
            </w:r>
          </w:p>
        </w:tc>
        <w:tc>
          <w:tcPr>
            <w:tcW w:w="3045" w:type="dxa"/>
            <w:gridSpan w:val="5"/>
            <w:noWrap w:val="0"/>
            <w:vAlign w:val="top"/>
          </w:tcPr>
          <w:p>
            <w:pPr>
              <w:rPr>
                <w:rFonts w:hint="eastAsia" w:ascii="仿宋" w:hAnsi="仿宋" w:eastAsia="仿宋"/>
                <w:szCs w:val="21"/>
                <w:lang w:val="en-US" w:eastAsia="zh-CN"/>
              </w:rPr>
            </w:pPr>
            <w:r>
              <w:rPr>
                <w:rFonts w:hint="eastAsia" w:ascii="仿宋" w:hAnsi="仿宋" w:eastAsia="仿宋"/>
                <w:szCs w:val="21"/>
                <w:lang w:val="en-US" w:eastAsia="zh-CN"/>
              </w:rPr>
              <w:t>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02" w:type="dxa"/>
            <w:vMerge w:val="continue"/>
            <w:noWrap w:val="0"/>
            <w:vAlign w:val="center"/>
          </w:tcPr>
          <w:p>
            <w:pPr>
              <w:widowControl/>
              <w:jc w:val="left"/>
              <w:rPr>
                <w:rFonts w:ascii="仿宋" w:hAnsi="仿宋" w:eastAsia="仿宋"/>
                <w:b/>
                <w:szCs w:val="21"/>
              </w:rPr>
            </w:pPr>
          </w:p>
        </w:tc>
        <w:tc>
          <w:tcPr>
            <w:tcW w:w="1249" w:type="dxa"/>
            <w:gridSpan w:val="2"/>
            <w:noWrap w:val="0"/>
            <w:vAlign w:val="top"/>
          </w:tcPr>
          <w:p>
            <w:pPr>
              <w:rPr>
                <w:rFonts w:ascii="仿宋" w:hAnsi="仿宋" w:eastAsia="仿宋"/>
                <w:szCs w:val="21"/>
              </w:rPr>
            </w:pPr>
            <w:r>
              <w:rPr>
                <w:rFonts w:hint="eastAsia" w:ascii="仿宋" w:hAnsi="仿宋" w:eastAsia="仿宋"/>
                <w:szCs w:val="21"/>
              </w:rPr>
              <w:t>联系电话</w:t>
            </w:r>
          </w:p>
        </w:tc>
        <w:tc>
          <w:tcPr>
            <w:tcW w:w="3044" w:type="dxa"/>
            <w:gridSpan w:val="7"/>
            <w:noWrap w:val="0"/>
            <w:vAlign w:val="top"/>
          </w:tcPr>
          <w:p>
            <w:pPr>
              <w:rPr>
                <w:rFonts w:hint="default" w:ascii="仿宋" w:hAnsi="仿宋" w:eastAsia="仿宋"/>
                <w:kern w:val="2"/>
                <w:sz w:val="21"/>
                <w:szCs w:val="21"/>
                <w:lang w:val="en-US" w:eastAsia="zh-CN" w:bidi="ar-SA"/>
              </w:rPr>
            </w:pPr>
            <w:r>
              <w:rPr>
                <w:rFonts w:hint="eastAsia" w:ascii="仿宋" w:hAnsi="仿宋" w:eastAsia="仿宋"/>
                <w:szCs w:val="21"/>
                <w:lang w:val="en-US" w:eastAsia="zh-CN"/>
              </w:rPr>
              <w:t xml:space="preserve">                              </w:t>
            </w:r>
          </w:p>
        </w:tc>
        <w:tc>
          <w:tcPr>
            <w:tcW w:w="3045" w:type="dxa"/>
            <w:gridSpan w:val="5"/>
            <w:noWrap w:val="0"/>
            <w:vAlign w:val="top"/>
          </w:tcPr>
          <w:p>
            <w:pPr>
              <w:rPr>
                <w:rFonts w:hint="eastAsia" w:ascii="仿宋" w:hAnsi="仿宋" w:eastAsia="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02" w:type="dxa"/>
            <w:vMerge w:val="continue"/>
            <w:noWrap w:val="0"/>
            <w:vAlign w:val="center"/>
          </w:tcPr>
          <w:p>
            <w:pPr>
              <w:widowControl/>
              <w:jc w:val="left"/>
              <w:rPr>
                <w:rFonts w:ascii="仿宋" w:hAnsi="仿宋" w:eastAsia="仿宋"/>
                <w:b/>
                <w:szCs w:val="21"/>
              </w:rPr>
            </w:pPr>
          </w:p>
        </w:tc>
        <w:tc>
          <w:tcPr>
            <w:tcW w:w="1249" w:type="dxa"/>
            <w:gridSpan w:val="2"/>
            <w:noWrap w:val="0"/>
            <w:vAlign w:val="top"/>
          </w:tcPr>
          <w:p>
            <w:pPr>
              <w:rPr>
                <w:rFonts w:hint="default" w:ascii="仿宋" w:hAnsi="仿宋" w:eastAsia="仿宋"/>
                <w:szCs w:val="21"/>
                <w:lang w:val="en-US" w:eastAsia="zh-CN"/>
              </w:rPr>
            </w:pPr>
            <w:r>
              <w:rPr>
                <w:rFonts w:hint="eastAsia" w:ascii="仿宋" w:hAnsi="仿宋" w:eastAsia="仿宋"/>
                <w:szCs w:val="21"/>
                <w:lang w:val="en-US" w:eastAsia="zh-CN"/>
              </w:rPr>
              <w:t>技术支持</w:t>
            </w:r>
          </w:p>
        </w:tc>
        <w:tc>
          <w:tcPr>
            <w:tcW w:w="6089" w:type="dxa"/>
            <w:gridSpan w:val="12"/>
            <w:noWrap w:val="0"/>
            <w:vAlign w:val="top"/>
          </w:tcPr>
          <w:p>
            <w:pPr>
              <w:rPr>
                <w:rFonts w:hint="default" w:ascii="仿宋" w:hAnsi="仿宋" w:eastAsia="仿宋"/>
                <w:kern w:val="2"/>
                <w:sz w:val="21"/>
                <w:szCs w:val="21"/>
                <w:lang w:val="en-US" w:eastAsia="zh-CN" w:bidi="ar-SA"/>
              </w:rPr>
            </w:pPr>
            <w:r>
              <w:rPr>
                <w:rFonts w:hint="eastAsia" w:ascii="仿宋" w:hAnsi="仿宋" w:eastAsia="仿宋"/>
                <w:szCs w:val="21"/>
                <w:lang w:val="en-US" w:eastAsia="zh-CN"/>
              </w:rPr>
              <w:t>0515-66883537</w:t>
            </w:r>
          </w:p>
        </w:tc>
      </w:tr>
    </w:tbl>
    <w:p>
      <w:pPr>
        <w:rPr>
          <w:rFonts w:ascii="仿宋" w:hAnsi="仿宋" w:eastAsia="仿宋"/>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ECD57B"/>
    <w:multiLevelType w:val="singleLevel"/>
    <w:tmpl w:val="D5ECD57B"/>
    <w:lvl w:ilvl="0" w:tentative="0">
      <w:start w:val="1"/>
      <w:numFmt w:val="chineseCounting"/>
      <w:suff w:val="nothing"/>
      <w:lvlText w:val="%1、"/>
      <w:lvlJc w:val="left"/>
      <w:rPr>
        <w:rFonts w:hint="eastAsia"/>
      </w:rPr>
    </w:lvl>
  </w:abstractNum>
  <w:abstractNum w:abstractNumId="1">
    <w:nsid w:val="5A3A2C6D"/>
    <w:multiLevelType w:val="singleLevel"/>
    <w:tmpl w:val="5A3A2C6D"/>
    <w:lvl w:ilvl="0" w:tentative="0">
      <w:start w:val="1"/>
      <w:numFmt w:val="decimal"/>
      <w:suff w:val="nothing"/>
      <w:lvlText w:val="%1、"/>
      <w:lvlJc w:val="left"/>
      <w:rPr>
        <w:rFonts w:cs="Times New Roman"/>
      </w:rPr>
    </w:lvl>
  </w:abstractNum>
  <w:abstractNum w:abstractNumId="2">
    <w:nsid w:val="5A3A2E08"/>
    <w:multiLevelType w:val="singleLevel"/>
    <w:tmpl w:val="5A3A2E08"/>
    <w:lvl w:ilvl="0" w:tentative="0">
      <w:start w:val="1"/>
      <w:numFmt w:val="decimal"/>
      <w:suff w:val="nothing"/>
      <w:lvlText w:val="%1、"/>
      <w:lvlJc w:val="left"/>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hZDM1ZDkwZDk4ZmVlNTg4YTM5OGNhZjc3ZjdiMjEifQ=="/>
    <w:docVar w:name="KSO_WPS_MARK_KEY" w:val="01364c09-8cf7-4f88-83bb-7f95c884626e"/>
  </w:docVars>
  <w:rsids>
    <w:rsidRoot w:val="00000000"/>
    <w:rsid w:val="05545FD4"/>
    <w:rsid w:val="29E95B9F"/>
    <w:rsid w:val="3E6802E6"/>
    <w:rsid w:val="5E5F1DF8"/>
    <w:rsid w:val="6253707F"/>
    <w:rsid w:val="63EC13A3"/>
    <w:rsid w:val="6FAE2491"/>
    <w:rsid w:val="7BAF1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3635</Words>
  <Characters>3730</Characters>
  <Lines>0</Lines>
  <Paragraphs>0</Paragraphs>
  <TotalTime>4</TotalTime>
  <ScaleCrop>false</ScaleCrop>
  <LinksUpToDate>false</LinksUpToDate>
  <CharactersWithSpaces>3856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2023-02-02T06:54:00Z</dcterms:created>
  <dc:creator>Administrator</dc:creator>
  <cp:lastModifiedBy>跃华</cp:lastModifiedBy>
  <dcterms:modified xsi:type="dcterms:W3CDTF">2024-01-18T08:43:03Z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D351005C2D194366A9740DCC97C7DA46</vt:lpwstr>
  </property>
</Properties>
</file>