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江苏省互联互通小助手及驱动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注意事项与问题解决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：在不确定其他驱动是否有冲突影响时，建议将电脑上的非省互联互通小助手、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驱动相关的其他驱动全部卸载</w:t>
      </w:r>
      <w:r>
        <w:rPr>
          <w:rFonts w:hint="default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：建议关闭杀毒软件、</w:t>
      </w:r>
      <w:r>
        <w:rPr>
          <w:rFonts w:hint="default"/>
          <w:lang w:val="en-US" w:eastAsia="zh-CN"/>
        </w:rPr>
        <w:t>360</w:t>
      </w:r>
      <w:r>
        <w:rPr>
          <w:rFonts w:hint="eastAsia"/>
          <w:lang w:val="en-US" w:eastAsia="zh-CN"/>
        </w:rPr>
        <w:t>安全卫士等电脑管家软件。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所有用户首先安装省互联互通小助手，安装完后桌面会有</w:t>
      </w: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个快捷图标如下；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686050" cy="1952625"/>
            <wp:effectExtent l="0" t="0" r="1143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由小助手启动的进程服务如下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008120" cy="430530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default"/>
          <w:lang w:val="en-US"/>
        </w:rPr>
        <w:t>3</w:t>
      </w:r>
      <w:r>
        <w:rPr>
          <w:rFonts w:hint="eastAsia"/>
          <w:lang w:val="en-US" w:eastAsia="zh-CN"/>
        </w:rPr>
        <w:t>、由</w:t>
      </w:r>
      <w:r>
        <w:rPr>
          <w:rFonts w:hint="default"/>
          <w:lang w:val="en-US" w:eastAsia="zh-CN"/>
        </w:rPr>
        <w:t>pdf</w:t>
      </w:r>
      <w:r>
        <w:rPr>
          <w:rFonts w:hint="eastAsia"/>
          <w:lang w:val="en-US" w:eastAsia="zh-CN"/>
        </w:rPr>
        <w:t>签章工具启动的后台服务如下：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11040" cy="3649980"/>
            <wp:effectExtent l="0" t="0" r="0" b="7620"/>
            <wp:docPr id="3" name="图片 3" descr="170243096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4309653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、根据使用不同的锁分别安装的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驱动如下：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647950" cy="1704975"/>
            <wp:effectExtent l="0" t="0" r="381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有国信</w:t>
      </w:r>
      <w:r>
        <w:rPr>
          <w:rFonts w:hint="default"/>
          <w:lang w:val="en-US" w:eastAsia="zh-CN"/>
        </w:rPr>
        <w:t>CA</w:t>
      </w:r>
      <w:r>
        <w:rPr>
          <w:rFonts w:hint="eastAsia"/>
          <w:lang w:val="en-US" w:eastAsia="zh-CN"/>
        </w:rPr>
        <w:t>驱动启动的后台服务如下：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3400" cy="3992880"/>
            <wp:effectExtent l="0" t="0" r="0" b="0"/>
            <wp:docPr id="5" name="图片 5" descr="170243762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2437623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</w:t>
      </w:r>
      <w:r>
        <w:rPr>
          <w:rFonts w:hint="eastAsia"/>
          <w:lang w:val="en-US" w:eastAsia="zh-CN"/>
        </w:rPr>
        <w:t>、相关卸载的驱动如下：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80255" cy="4492625"/>
            <wp:effectExtent l="0" t="0" r="698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4920" cy="4404360"/>
            <wp:effectExtent l="0" t="0" r="0" b="0"/>
            <wp:docPr id="7" name="图片 7" descr="c29796ecf1dd3a7f166e2b38d551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9796ecf1dd3a7f166e2b38d5515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337685" cy="4480560"/>
            <wp:effectExtent l="0" t="0" r="571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568190"/>
            <wp:effectExtent l="0" t="0" r="190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default"/>
          <w:lang w:val="en-US" w:eastAsia="zh-CN"/>
        </w:rPr>
        <w:t>7</w:t>
      </w:r>
      <w:r>
        <w:rPr>
          <w:rFonts w:hint="eastAsia"/>
          <w:lang w:val="en-US" w:eastAsia="zh-CN"/>
        </w:rPr>
        <w:t>、</w:t>
      </w:r>
      <w:r>
        <w:rPr>
          <w:rFonts w:hint="default" w:asciiTheme="minorEastAsia" w:hAnsiTheme="minorEastAsia" w:cstheme="minorEastAsia"/>
          <w:sz w:val="28"/>
          <w:szCs w:val="28"/>
          <w:lang w:val="en-US"/>
        </w:rPr>
        <w:t>IE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浏览器设置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：1）兼容性视图；2）受信任的站点；3）ActiveX 控件和插件；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详细配置情况如下：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default" w:asciiTheme="minorEastAsia" w:hAnsiTheme="minorEastAsia" w:cstheme="minorEastAsia"/>
          <w:sz w:val="28"/>
          <w:szCs w:val="28"/>
          <w:lang w:val="en-US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.1、兼容性视图设置：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点击菜单栏中的“工具”—“兼容性视图设置”。将站点地址加入到兼容性视图中。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408295" cy="2946400"/>
            <wp:effectExtent l="0" t="0" r="19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bidi w:val="0"/>
      </w:pPr>
      <w:r>
        <w:drawing>
          <wp:inline distT="0" distB="0" distL="114300" distR="114300">
            <wp:extent cx="5264785" cy="2858135"/>
            <wp:effectExtent l="0" t="0" r="825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default" w:asciiTheme="minorEastAsia" w:hAnsiTheme="minorEastAsia" w:cstheme="minorEastAsia"/>
          <w:sz w:val="28"/>
          <w:szCs w:val="28"/>
          <w:lang w:val="en-US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.2、受信任站点设置：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sym w:font="VMEUJQ+CIDFont+F6" w:char="F06C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点击菜单栏中的“工具”，或者浏览器右上角的设置按钮，打开“Internet选项”。</w:t>
      </w:r>
    </w:p>
    <w:p>
      <w:pPr>
        <w:bidi w:val="0"/>
      </w:pPr>
      <w:r>
        <w:drawing>
          <wp:inline distT="0" distB="0" distL="114300" distR="114300">
            <wp:extent cx="5269865" cy="2811780"/>
            <wp:effectExtent l="0" t="0" r="317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在打开的“Internet 选项”，点击“安全”—“受信任的站点”。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不勾选启用保护模式（见上图），然后点击“站点”，将公共资源的站点地址添加到可信任站点中。如果“对该区域中的所有站点要求服务器验证（https:）(S)”前面打了“√”，则把“√”勾掉。添加完成后将“受信任的站点”窗口关闭。回到“Internet 选项”窗口。</w:t>
      </w:r>
    </w:p>
    <w:p>
      <w:pPr>
        <w:bidi w:val="0"/>
      </w:pPr>
      <w:r>
        <w:drawing>
          <wp:inline distT="0" distB="0" distL="114300" distR="114300">
            <wp:extent cx="5262880" cy="2711450"/>
            <wp:effectExtent l="0" t="0" r="1016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.3、ActiveX 控件和插件：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点击“Internet 选项—安全—自定义级别”。将“ActiveX 控件和插</w:t>
      </w:r>
    </w:p>
    <w:p>
      <w:pPr>
        <w:bidi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件”里的所有设置项都设置为“启用”状态。设置完成后点“确定”。</w:t>
      </w:r>
    </w:p>
    <w:p>
      <w:pPr>
        <w:bidi w:val="0"/>
      </w:pPr>
      <w:r>
        <w:drawing>
          <wp:inline distT="0" distB="0" distL="114300" distR="114300">
            <wp:extent cx="5258435" cy="2801620"/>
            <wp:effectExtent l="0" t="0" r="14605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140200" cy="3549015"/>
            <wp:effectExtent l="0" t="0" r="5080" b="19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4072890" cy="3492500"/>
            <wp:effectExtent l="0" t="0" r="1143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default"/>
          <w:lang w:val="en-US"/>
        </w:rPr>
        <w:t>8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windows</w:t>
      </w:r>
      <w:r>
        <w:rPr>
          <w:rFonts w:hint="eastAsia"/>
          <w:lang w:val="en-US" w:eastAsia="zh-CN"/>
        </w:rPr>
        <w:t>系统可能涉及到补丁如下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686050" cy="1581150"/>
            <wp:effectExtent l="0" t="0" r="11430" b="381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</w:t>
      </w:r>
      <w:r>
        <w:rPr>
          <w:rFonts w:hint="eastAsia"/>
          <w:lang w:val="en-US" w:eastAsia="zh-CN"/>
        </w:rPr>
        <w:t>、在使用业务系统、招投标工具时，遇到相关问题，可以在小助手一键检测中，先“卸载”相关控件、驱动后“重新检测”，再逐个安装一下。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510280"/>
            <wp:effectExtent l="0" t="0" r="14605" b="10160"/>
            <wp:docPr id="18" name="图片 18" descr="170260885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26088594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Chrome浏览器签章时提示“本地签章服务程序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不可用”等，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962910"/>
            <wp:effectExtent l="0" t="0" r="8255" b="8890"/>
            <wp:docPr id="19" name="图片 19" descr="8968d3e4327889c76cd992ad79e3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968d3e4327889c76cd992ad79e34d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大概率是http访问跨越问题，解决方法如下：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方法一：</w:t>
      </w:r>
      <w:r>
        <w:rPr>
          <w:rFonts w:hint="default"/>
          <w:lang w:val="en-US" w:eastAsia="zh-CN"/>
        </w:rPr>
        <w:t>下载地址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"http://www.jsgxca.com/download1.html"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6"/>
          <w:rFonts w:hint="default"/>
          <w:lang w:val="en-US" w:eastAsia="zh-CN"/>
        </w:rPr>
        <w:t>http://www.jsgxca.com/download1.html</w:t>
      </w:r>
      <w:r>
        <w:rPr>
          <w:rFonts w:hint="default"/>
          <w:lang w:val="en-US" w:eastAsia="zh-CN"/>
        </w:rPr>
        <w:fldChar w:fldCharType="end"/>
      </w:r>
      <w:r>
        <w:rPr>
          <w:rFonts w:hint="default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运行工具时  需要先把浏览器关闭掉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方法二：请参考：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"https://blog.csdn.net/byxdaz/article/details/128674486"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https://blog.csdn.net/byxdaz/article/details/128674486</w:t>
      </w:r>
      <w:r>
        <w:rPr>
          <w:rFonts w:hint="eastAsia"/>
          <w:lang w:val="en-US" w:eastAsia="zh-CN"/>
        </w:rPr>
        <w:fldChar w:fldCharType="end"/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解决。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617470"/>
            <wp:effectExtent l="0" t="0" r="5080" b="3810"/>
            <wp:docPr id="20" name="图片 20" descr="eb4c75dbdb0bd5a265fb028d687f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b4c75dbdb0bd5a265fb028d687fd0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以下摘抄</w:t>
      </w:r>
      <w:r>
        <w:rPr>
          <w:rFonts w:hint="default"/>
          <w:lang w:val="en-US" w:eastAsia="zh-CN"/>
        </w:rPr>
        <w:t>csdn</w:t>
      </w:r>
      <w:r>
        <w:rPr>
          <w:rFonts w:hint="eastAsia"/>
          <w:lang w:val="en-US" w:eastAsia="zh-CN"/>
        </w:rPr>
        <w:t>如下：</w:t>
      </w:r>
      <w:r>
        <w:rPr>
          <w:rFonts w:hint="default"/>
          <w:lang w:val="en-US" w:eastAsia="zh-CN"/>
        </w:rPr>
        <w:t>Chromium 内核（&gt;=108版本）跨越问题解决方法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客户使用chrome浏览器，chrome版本为108.0.5359.95，登录系统网址发生了如下错误。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 request client is not a secure context and the resource is in more-private address space private.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解决办法：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由于108版本没有了之前的 Block insecure private network requests 跨域设置没了，需要设置unsafely-treat-insecure-origin-as-secure。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1）打开Chrome实验功能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在Chrome浏览器地址栏输入，chrome://flags/，访问。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或者在</w:t>
      </w:r>
      <w:r>
        <w:rPr>
          <w:rFonts w:hint="default"/>
          <w:color w:val="FF0000"/>
          <w:lang w:val="en-US" w:eastAsia="zh-CN"/>
        </w:rPr>
        <w:t>地址栏输入：chrome://flags/#unsafely-treat-insecure-origin-as-secure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default"/>
          <w:lang w:val="en-US" w:eastAsia="zh-CN"/>
        </w:rPr>
        <w:t>找到</w:t>
      </w:r>
      <w:r>
        <w:rPr>
          <w:rFonts w:hint="default"/>
          <w:color w:val="FF0000"/>
          <w:lang w:val="en-US" w:eastAsia="zh-CN"/>
        </w:rPr>
        <w:t>unsafely-treat-insecure-origin-as-secure，改为enable，</w:t>
      </w:r>
      <w:r>
        <w:rPr>
          <w:rFonts w:hint="default"/>
          <w:lang w:val="en-US" w:eastAsia="zh-CN"/>
        </w:rPr>
        <w:t>把不安全来源视为安全。我们需要在里面设置2个ip，</w:t>
      </w:r>
      <w:r>
        <w:rPr>
          <w:rFonts w:hint="default"/>
          <w:color w:val="FF0000"/>
          <w:lang w:val="en-US" w:eastAsia="zh-CN"/>
        </w:rPr>
        <w:t>以逗号分隔http://localhost,http://127.0.0.1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color w:val="FF0000"/>
          <w:lang w:val="en-US" w:eastAsia="zh-CN"/>
        </w:rPr>
        <w:t>重启浏览器</w:t>
      </w:r>
      <w:r>
        <w:rPr>
          <w:rFonts w:hint="default"/>
          <w:lang w:val="en-US" w:eastAsia="zh-CN"/>
        </w:rPr>
        <w:t>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1、跨域添加  http://localhost,http://127.0.0.1,https://localhost,https://127.0.0.1  这个四个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2、检查浏览器检查地址 https://127.0.0.1:55109/PortRight?randtmp=2 这个55109是上次说的十个端口中被选中的，这个randtmp实际可以 随便填正整数。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55109, 57882, 53487, 64474, 55629, 56902, 64962, 50123, 53737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重启可能是这些端口被占用。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重装驱动应该是服务没起起来。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后面那个排查手册估计得添加排查端口的方法，可以让用户排查时安装绿色软件或执行脚本吗？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11</w:t>
      </w:r>
      <w:r>
        <w:rPr>
          <w:rFonts w:hint="eastAsia"/>
          <w:lang w:val="en-US" w:eastAsia="zh-CN"/>
        </w:rPr>
        <w:t>、</w:t>
      </w:r>
      <w:bookmarkStart w:id="0" w:name="_GoBack"/>
      <w:bookmarkEnd w:id="0"/>
      <w:r>
        <w:rPr>
          <w:rFonts w:hint="eastAsia"/>
          <w:lang w:val="en-US" w:eastAsia="zh-CN"/>
        </w:rPr>
        <w:t>登录时报以下提示：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082290"/>
            <wp:effectExtent l="0" t="0" r="5080" b="11430"/>
            <wp:docPr id="21" name="图片 21" descr="2d2d52462ce35ff45e49f499d4a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d2d52462ce35ff45e49f499d4a29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解决：经技术 排查，这台电脑可能权限原因，导致在安装驱动时有个底层的控件没有注册成功。需手工注册</w:t>
      </w:r>
      <w:r>
        <w:rPr>
          <w:rFonts w:hint="default"/>
          <w:lang w:val="en-US" w:eastAsia="zh-CN"/>
        </w:rPr>
        <w:t>GXCAControl.dll</w:t>
      </w:r>
      <w:r>
        <w:rPr>
          <w:rFonts w:hint="eastAsia"/>
          <w:lang w:val="en-US" w:eastAsia="zh-CN"/>
        </w:rPr>
        <w:t>，如下：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、关闭浏览器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、打开系统</w:t>
      </w:r>
      <w:r>
        <w:rPr>
          <w:rFonts w:hint="default"/>
          <w:lang w:val="en-US" w:eastAsia="zh-CN"/>
        </w:rPr>
        <w:t>cmd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、输入：</w:t>
      </w:r>
      <w:r>
        <w:rPr>
          <w:rFonts w:hint="default"/>
          <w:lang w:val="en-US" w:eastAsia="zh-CN"/>
        </w:rPr>
        <w:t>Regsvr32 “</w:t>
      </w:r>
      <w:r>
        <w:rPr>
          <w:rFonts w:hint="eastAsia"/>
          <w:lang w:val="en-US" w:eastAsia="zh-CN"/>
        </w:rPr>
        <w:t>C:\Program Files (x86)\JSGXCA\GXClient\GXCAControl</w:t>
      </w:r>
      <w:r>
        <w:rPr>
          <w:rFonts w:hint="default"/>
          <w:lang w:val="en-US" w:eastAsia="zh-CN"/>
        </w:rPr>
        <w:t>\GXCAControl.dll”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、提示注册成功即可。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820" w:right="1800" w:bottom="4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MEUJQ+CIDFont+F6">
    <w:altName w:val="Segoe Print"/>
    <w:panose1 w:val="05000000000000000000"/>
    <w:charset w:val="01"/>
    <w:family w:val="auto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5F2BE4"/>
    <w:multiLevelType w:val="singleLevel"/>
    <w:tmpl w:val="DD5F2BE4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802060A"/>
    <w:multiLevelType w:val="singleLevel"/>
    <w:tmpl w:val="F802060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C2F56BE"/>
    <w:multiLevelType w:val="singleLevel"/>
    <w:tmpl w:val="FC2F56BE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240C3"/>
    <w:rsid w:val="02715371"/>
    <w:rsid w:val="048B3624"/>
    <w:rsid w:val="072744F3"/>
    <w:rsid w:val="07955C90"/>
    <w:rsid w:val="082C04D4"/>
    <w:rsid w:val="0B4D2118"/>
    <w:rsid w:val="0BB71758"/>
    <w:rsid w:val="0CB16A4A"/>
    <w:rsid w:val="13517F60"/>
    <w:rsid w:val="14CD3574"/>
    <w:rsid w:val="18AD28FE"/>
    <w:rsid w:val="1A1C06C1"/>
    <w:rsid w:val="1AA7740C"/>
    <w:rsid w:val="1D1004D4"/>
    <w:rsid w:val="1D764631"/>
    <w:rsid w:val="1E573000"/>
    <w:rsid w:val="1EE05F12"/>
    <w:rsid w:val="1F7144F1"/>
    <w:rsid w:val="20210649"/>
    <w:rsid w:val="242F71B8"/>
    <w:rsid w:val="24FF1589"/>
    <w:rsid w:val="27F344E6"/>
    <w:rsid w:val="2AD376FF"/>
    <w:rsid w:val="2B2F4957"/>
    <w:rsid w:val="35D547D7"/>
    <w:rsid w:val="36031BD3"/>
    <w:rsid w:val="36634104"/>
    <w:rsid w:val="38A0674E"/>
    <w:rsid w:val="39DB4604"/>
    <w:rsid w:val="3B5745C4"/>
    <w:rsid w:val="3C2D3AFD"/>
    <w:rsid w:val="48F96377"/>
    <w:rsid w:val="4A857BDA"/>
    <w:rsid w:val="4CEA7DA2"/>
    <w:rsid w:val="52044923"/>
    <w:rsid w:val="5811496F"/>
    <w:rsid w:val="59C42136"/>
    <w:rsid w:val="5A880D37"/>
    <w:rsid w:val="5ABC73F4"/>
    <w:rsid w:val="5B426071"/>
    <w:rsid w:val="5B9023FE"/>
    <w:rsid w:val="5D2C3B69"/>
    <w:rsid w:val="5DFB4A42"/>
    <w:rsid w:val="5F197843"/>
    <w:rsid w:val="5F496F03"/>
    <w:rsid w:val="61A60FC5"/>
    <w:rsid w:val="63E456BA"/>
    <w:rsid w:val="6BA3139F"/>
    <w:rsid w:val="712C1331"/>
    <w:rsid w:val="740127AD"/>
    <w:rsid w:val="7E39542D"/>
    <w:rsid w:val="7EFD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2023-12-13T01:23:00Z</dcterms:created>
  <dc:creator>wujincheng</dc:creator>
  <cp:lastModifiedBy>wujincheng</cp:lastModifiedBy>
  <dcterms:modified xsi:type="dcterms:W3CDTF">2024-02-21T07:50:04Z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0D02D5584A6F48E98137425DA913577B</vt:lpwstr>
  </property>
</Properties>
</file>