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30" w:lineRule="atLeast"/>
        <w:jc w:val="center"/>
        <w:outlineLvl w:val="1"/>
        <w:rPr>
          <w:rFonts w:ascii="微软雅黑" w:hAnsi="微软雅黑" w:eastAsia="微软雅黑" w:cs="宋体"/>
          <w:color w:val="000000"/>
          <w:kern w:val="36"/>
          <w:sz w:val="42"/>
          <w:szCs w:val="42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42"/>
          <w:szCs w:val="42"/>
        </w:rPr>
        <w:t>转让方指南（实物）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22" w:firstLineChars="2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一、确定转让计划，告知盐城市公共资源交易中心（盐城市产权交易所）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900" w:firstLineChars="427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产权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  <w:lang w:eastAsia="zh-CN"/>
        </w:rPr>
        <w:t>和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土地交易服务处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80"/>
        <w:rPr>
          <w:rFonts w:hint="default" w:ascii="微软雅黑" w:hAnsi="微软雅黑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联系电话：0515-86663181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86663182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86663183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86663508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22" w:firstLineChars="2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二、确定转让计划后，转让方需要做哪些工作：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（一）前置审批：履行本次转让所有必要的前置审批手续，保证本次转让不存在任何法律或行政障碍；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（二）提供材料：提供真实有效的公开转让申报文件和备查资料，供社会投资者查询；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（三）签署委托书：与盐城市公共资源交易中心签署产权转让委托书；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（四）尽职调查或现场勘察：协助有需要的意向受让方进行尽职调查或现场勘察；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（五）确认意向受让方资格：本次产权转让公开征集意向受让方报名截止后，向盐城市公共资源交易中心书面回复意向受让方资格确认意见；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（六）签订合同：与受让方签订产权转让合同；  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（七）产权变更：协助受让方办理工商变更或资产交接、过户等手续。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三、盐城市公共资源交易中心（产权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  <w:lang w:eastAsia="zh-CN"/>
        </w:rPr>
        <w:t>和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shd w:val="clear" w:color="auto" w:fill="FFFFFF"/>
        </w:rPr>
        <w:t>土地交易服务处）为转让方提供哪些服务：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（一）发布公告：通过盐城市公共资源交易平台（https://ggzy.yancheng.gov.cn/）和江苏省公共资源交易网（http://jsggzy.jszwfw.gov.cn/）公开发布转让公告；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（二）信息推介：对转让信息进行定向推介；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（三）征集意向受让方：为转让方委托转让的产权征集意向受让方，并将全部征集结果和资格确认的初步意见书面告知转让方，以便转让方确定意向受让方资格；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（四）组织交易：选择交易方式，组织公开市场操作，协助转让方确定最终受让方；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（五）资金结算：提供产权交易专用账户，为产权转让资金提供结算；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（六）交易鉴证：产权转让完成后，出具产权转让成交确认。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1" w:firstLineChars="100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实物资产转让需提供材料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（一）一般实物资产转让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需提供材料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1．盐城市国资委、盐城市财政局或其他有权批准部门同意处置资产的批复（原件）；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2．转让方内部决策文件（原件）；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3. 转让方公司章程（原件）；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4. 转让方营业执照（复印件加盖公章）；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5．评估报告及对评估结果的核准备案文件（原件）；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6．可移交资产转让清单（原件）；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7．转让方法人授权委托书（原件）；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8．法人和经办人身份证（复印件）；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9．《资产转让信息发布申请书》（原件）；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10. 企业产权转让委托书（原件）；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11. 资产转让方案（标的的基本情况、是否有抵押、质押、租赁情况，受让方条件，保证金设置，成交价款的支付方式等）；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12. 盐城市公共资源交易平台公告（原件）；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13．盐城市公共资源交易中心认为转让方应提供的其他材料。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）房地产转让需提供材料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资产为房地产的，除需提交一般实物资产材料外，还需提交：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1．房屋权属证明及土地使用证明（复印件加盖公章）；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2．租赁、抵押或质押协议（复印件加盖公章）（如涉及提供）；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3．盐城市公共资源交易中心认为转让方应提供的其他材料。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）机动车转让需提供材料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资产为机动车的，除需提交一般实物资产材料外，还需提交：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1．机动车登记证、行驶证（复印件加盖公章）；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2．车辆购置税完税证明（复印件加盖公章）；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3．交强险保单（最近1次）（复印件加盖公章）；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4．购车发票（复印件加盖公章）；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5．盐城市公共资源交易中心认为转让方应提供的其他材料。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b/>
          <w:bCs/>
          <w:color w:val="0070C0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auto"/>
          <w:shd w:val="clear" w:color="auto" w:fill="FFFFFF"/>
        </w:rPr>
        <w:t>（</w:t>
      </w:r>
      <w:r>
        <w:rPr>
          <w:rFonts w:hint="eastAsia" w:ascii="宋体" w:hAnsi="宋体" w:cs="宋体"/>
          <w:b w:val="0"/>
          <w:bCs w:val="0"/>
          <w:color w:val="auto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b w:val="0"/>
          <w:bCs w:val="0"/>
          <w:color w:val="auto"/>
          <w:shd w:val="clear" w:color="auto" w:fill="FFFFFF"/>
        </w:rPr>
        <w:t>）资产租赁需提供材料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ascii="宋体" w:hAnsi="宋体" w:cs="宋体"/>
          <w:color w:val="000000"/>
          <w:shd w:val="clear" w:color="auto" w:fill="FFFFFF"/>
        </w:rPr>
        <w:t xml:space="preserve"> 1</w:t>
      </w:r>
      <w:r>
        <w:rPr>
          <w:rFonts w:hint="eastAsia" w:ascii="宋体" w:hAnsi="宋体" w:cs="宋体"/>
          <w:color w:val="000000"/>
          <w:shd w:val="clear" w:color="auto" w:fill="FFFFFF"/>
        </w:rPr>
        <w:t>．招租方营业执照（复印件加盖公章）；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</w:rPr>
        <w:t>．盐城市国资委、盐城市财政局或其他有权批准部门同意出租资产的批复（原件）；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hd w:val="clear" w:color="auto" w:fill="FFFFFF"/>
        </w:rPr>
        <w:t>．评估报告及对评估结果的核准备案文件（原件）；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</w:rPr>
        <w:t>4</w:t>
      </w:r>
      <w:r>
        <w:rPr>
          <w:rFonts w:hint="eastAsia" w:ascii="宋体" w:hAnsi="宋体" w:cs="宋体"/>
          <w:color w:val="000000"/>
          <w:shd w:val="clear" w:color="auto" w:fill="FFFFFF"/>
        </w:rPr>
        <w:t>．房屋权属证明及土地使用证明（复印件加盖公章）；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hd w:val="clear" w:color="auto" w:fill="FFFFFF"/>
        </w:rPr>
        <w:t>．招租方法人授权委托书（原件）；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宋体" w:hAnsi="宋体" w:cs="宋体"/>
          <w:color w:val="000000"/>
          <w:shd w:val="clear" w:color="auto" w:fill="FFFFFF"/>
        </w:rPr>
        <w:t>6</w:t>
      </w:r>
      <w:r>
        <w:rPr>
          <w:rFonts w:hint="eastAsia" w:ascii="宋体" w:hAnsi="宋体" w:cs="宋体"/>
          <w:color w:val="000000"/>
          <w:shd w:val="clear" w:color="auto" w:fill="FFFFFF"/>
        </w:rPr>
        <w:t>．经办人身份证（复印件）；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eastAsia" w:ascii="宋体" w:hAnsi="宋体" w:cs="宋体"/>
          <w:color w:val="000000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</w:t>
      </w:r>
      <w:r>
        <w:rPr>
          <w:rFonts w:ascii="宋体" w:hAnsi="宋体" w:cs="宋体"/>
          <w:color w:val="000000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shd w:val="clear" w:color="auto" w:fill="FFFFFF"/>
        </w:rPr>
        <w:t>．国有资产租赁委托书（原件）</w:t>
      </w:r>
      <w:r>
        <w:rPr>
          <w:rFonts w:hint="eastAsia" w:ascii="宋体" w:hAnsi="宋体" w:cs="宋体"/>
          <w:color w:val="00000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</w:t>
      </w:r>
      <w:r>
        <w:rPr>
          <w:rFonts w:ascii="宋体" w:hAnsi="宋体" w:cs="宋体"/>
          <w:color w:val="000000"/>
          <w:shd w:val="clear" w:color="auto" w:fill="FFFFFF"/>
        </w:rPr>
        <w:t>8</w:t>
      </w:r>
      <w:r>
        <w:rPr>
          <w:rFonts w:hint="eastAsia" w:ascii="宋体" w:hAnsi="宋体" w:cs="宋体"/>
          <w:color w:val="000000"/>
          <w:shd w:val="clear" w:color="auto" w:fill="FFFFFF"/>
        </w:rPr>
        <w:t>．招租方承诺（原件）；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9.</w:t>
      </w:r>
      <w:r>
        <w:rPr>
          <w:rFonts w:hint="eastAsia" w:ascii="宋体" w:hAnsi="宋体" w:cs="宋体"/>
          <w:color w:val="000000"/>
          <w:shd w:val="clear" w:color="auto" w:fill="FFFFFF"/>
        </w:rPr>
        <w:t>招租方案（原件）；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10.</w:t>
      </w:r>
      <w:r>
        <w:rPr>
          <w:rFonts w:hint="eastAsia" w:ascii="宋体" w:hAnsi="宋体" w:cs="宋体"/>
          <w:color w:val="000000"/>
          <w:shd w:val="clear" w:color="auto" w:fill="FFFFFF"/>
        </w:rPr>
        <w:t>盐城市公共资源交易平台公告（原件）；</w:t>
      </w:r>
    </w:p>
    <w:p>
      <w:pPr>
        <w:pStyle w:val="2"/>
        <w:widowControl/>
        <w:shd w:val="clear" w:color="auto" w:fill="FFFFFF"/>
        <w:spacing w:beforeAutospacing="0" w:afterAutospacing="0" w:line="460" w:lineRule="exact"/>
        <w:jc w:val="both"/>
        <w:rPr>
          <w:rFonts w:hint="default" w:ascii="宋体" w:hAnsi="宋体" w:cs="宋体" w:eastAsiaTheme="minorEastAsia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 xml:space="preserve">   11.</w:t>
      </w:r>
      <w:r>
        <w:rPr>
          <w:rFonts w:hint="eastAsia" w:ascii="宋体" w:hAnsi="宋体" w:cs="宋体"/>
          <w:color w:val="000000"/>
          <w:shd w:val="clear" w:color="auto" w:fill="FFFFFF"/>
        </w:rPr>
        <w:t>盐城市公共资源交易中心认为招租方应提供的其他材料。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240" w:firstLineChars="1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MDllZTcwOTc1Yjk2YzhlNGU4NDc4NjQ3YTc0MjQifQ=="/>
  </w:docVars>
  <w:rsids>
    <w:rsidRoot w:val="00320A72"/>
    <w:rsid w:val="00320A72"/>
    <w:rsid w:val="00655323"/>
    <w:rsid w:val="00E561E0"/>
    <w:rsid w:val="1E7D1925"/>
    <w:rsid w:val="1F6E58AA"/>
    <w:rsid w:val="23B80325"/>
    <w:rsid w:val="290D6DCD"/>
    <w:rsid w:val="38AE204B"/>
    <w:rsid w:val="78A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info-sources"/>
    <w:basedOn w:val="1"/>
    <w:qFormat/>
    <w:uiPriority w:val="0"/>
    <w:pPr>
      <w:widowControl/>
      <w:spacing w:before="150" w:after="100" w:afterAutospacing="1" w:line="270" w:lineRule="atLeast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1426</Words>
  <Characters>1528</Characters>
  <Lines>10</Lines>
  <Paragraphs>2</Paragraphs>
  <TotalTime>1</TotalTime>
  <ScaleCrop>false</ScaleCrop>
  <LinksUpToDate>false</LinksUpToDate>
  <CharactersWithSpaces>1615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2023-06-12T02:02:00Z</dcterms:created>
  <dc:creator>AutoBVT</dc:creator>
  <cp:lastModifiedBy>陆明明</cp:lastModifiedBy>
  <dcterms:modified xsi:type="dcterms:W3CDTF">2023-09-06T08:15:39Z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24BBDF8309AC4F94A934A355DA576815</vt:lpwstr>
  </property>
</Properties>
</file>